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F7" w:rsidRDefault="00D66AF7" w:rsidP="00D66AF7">
      <w:pPr>
        <w:autoSpaceDE w:val="0"/>
        <w:autoSpaceDN w:val="0"/>
        <w:adjustRightInd w:val="0"/>
        <w:jc w:val="center"/>
        <w:rPr>
          <w:b/>
          <w:bCs/>
          <w:sz w:val="20"/>
          <w:szCs w:val="20"/>
          <w:u w:val="single"/>
        </w:rPr>
      </w:pPr>
      <w:r>
        <w:rPr>
          <w:b/>
          <w:bCs/>
          <w:sz w:val="20"/>
          <w:szCs w:val="20"/>
          <w:u w:val="single"/>
        </w:rPr>
        <w:t>PREFEITURA MUNICIPAL DE FERNANDÓPOLIS</w:t>
      </w:r>
    </w:p>
    <w:p w:rsidR="00D66AF7" w:rsidRDefault="00D66AF7" w:rsidP="00D66AF7">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030/16</w:t>
      </w:r>
    </w:p>
    <w:p w:rsidR="00D66AF7" w:rsidRDefault="00D66AF7" w:rsidP="00D66AF7">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038/16</w:t>
      </w:r>
      <w:r>
        <w:rPr>
          <w:b/>
          <w:bCs/>
          <w:color w:val="000000"/>
          <w:sz w:val="20"/>
          <w:szCs w:val="20"/>
        </w:rPr>
        <w:t xml:space="preserve"> </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DATA DE REALIZAÇÃO: </w:t>
      </w:r>
      <w:r w:rsidR="00150301">
        <w:rPr>
          <w:b/>
          <w:bCs/>
          <w:color w:val="000000"/>
          <w:sz w:val="20"/>
          <w:szCs w:val="20"/>
        </w:rPr>
        <w:t>13</w:t>
      </w:r>
      <w:r>
        <w:rPr>
          <w:b/>
          <w:bCs/>
          <w:color w:val="000000"/>
          <w:sz w:val="20"/>
          <w:szCs w:val="20"/>
        </w:rPr>
        <w:t xml:space="preserve"> de </w:t>
      </w:r>
      <w:r w:rsidR="00150301">
        <w:rPr>
          <w:b/>
          <w:bCs/>
          <w:color w:val="000000"/>
          <w:sz w:val="20"/>
          <w:szCs w:val="20"/>
        </w:rPr>
        <w:t>Maio</w:t>
      </w:r>
      <w:r>
        <w:rPr>
          <w:b/>
          <w:bCs/>
          <w:color w:val="000000"/>
          <w:sz w:val="20"/>
          <w:szCs w:val="20"/>
        </w:rPr>
        <w:t xml:space="preserve"> de 2016</w:t>
      </w:r>
    </w:p>
    <w:p w:rsidR="00D66AF7" w:rsidRPr="00D66AF7" w:rsidRDefault="00D66AF7" w:rsidP="00D66AF7">
      <w:pPr>
        <w:autoSpaceDE w:val="0"/>
        <w:autoSpaceDN w:val="0"/>
        <w:adjustRightInd w:val="0"/>
        <w:jc w:val="both"/>
        <w:rPr>
          <w:b/>
          <w:bCs/>
          <w:sz w:val="20"/>
          <w:szCs w:val="20"/>
        </w:rPr>
      </w:pPr>
      <w:r>
        <w:rPr>
          <w:b/>
          <w:bCs/>
          <w:color w:val="000000"/>
          <w:sz w:val="20"/>
          <w:szCs w:val="20"/>
        </w:rPr>
        <w:t xml:space="preserve">HORÁRIO: </w:t>
      </w:r>
      <w:proofErr w:type="gramStart"/>
      <w:r w:rsidR="00150301">
        <w:rPr>
          <w:b/>
          <w:bCs/>
          <w:color w:val="000000"/>
          <w:sz w:val="20"/>
          <w:szCs w:val="20"/>
        </w:rPr>
        <w:t>08</w:t>
      </w:r>
      <w:r>
        <w:rPr>
          <w:b/>
          <w:bCs/>
          <w:sz w:val="20"/>
          <w:szCs w:val="20"/>
        </w:rPr>
        <w:t>:</w:t>
      </w:r>
      <w:r w:rsidR="00150301">
        <w:rPr>
          <w:b/>
          <w:bCs/>
          <w:sz w:val="20"/>
          <w:szCs w:val="20"/>
        </w:rPr>
        <w:t>30</w:t>
      </w:r>
      <w:proofErr w:type="gramEnd"/>
      <w:r>
        <w:rPr>
          <w:b/>
          <w:bCs/>
          <w:sz w:val="20"/>
          <w:szCs w:val="20"/>
        </w:rPr>
        <w:t xml:space="preserve"> </w:t>
      </w:r>
      <w:proofErr w:type="spellStart"/>
      <w:r>
        <w:rPr>
          <w:b/>
          <w:bCs/>
          <w:sz w:val="20"/>
          <w:szCs w:val="20"/>
        </w:rPr>
        <w:t>hrs</w:t>
      </w:r>
      <w:proofErr w:type="spellEnd"/>
      <w:r>
        <w:rPr>
          <w:b/>
          <w:bCs/>
          <w:sz w:val="20"/>
          <w:szCs w:val="20"/>
        </w:rPr>
        <w:t xml:space="preserve"> (</w:t>
      </w:r>
      <w:r w:rsidR="00150301">
        <w:rPr>
          <w:b/>
          <w:bCs/>
          <w:sz w:val="20"/>
          <w:szCs w:val="20"/>
        </w:rPr>
        <w:t>oito horas e trinta minutos</w:t>
      </w:r>
      <w:r>
        <w:rPr>
          <w:b/>
          <w:bCs/>
          <w:sz w:val="20"/>
          <w:szCs w:val="20"/>
        </w:rPr>
        <w:t>).</w:t>
      </w:r>
    </w:p>
    <w:p w:rsidR="00D66AF7" w:rsidRDefault="00D66AF7" w:rsidP="00D66AF7">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D66AF7" w:rsidRDefault="00D66AF7" w:rsidP="00D66AF7">
      <w:pPr>
        <w:autoSpaceDE w:val="0"/>
        <w:autoSpaceDN w:val="0"/>
        <w:adjustRightInd w:val="0"/>
        <w:jc w:val="both"/>
        <w:rPr>
          <w:b/>
          <w:bCs/>
          <w:color w:val="000000"/>
          <w:sz w:val="20"/>
          <w:szCs w:val="20"/>
          <w:u w:val="single"/>
        </w:rPr>
      </w:pPr>
    </w:p>
    <w:p w:rsidR="00D66AF7" w:rsidRDefault="00D66AF7" w:rsidP="00D66AF7">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D66AF7" w:rsidRDefault="00D66AF7" w:rsidP="00D66AF7">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D66AF7" w:rsidRDefault="00D66AF7" w:rsidP="00D66AF7">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150301">
        <w:rPr>
          <w:b/>
          <w:bCs/>
          <w:color w:val="000000"/>
          <w:sz w:val="20"/>
          <w:szCs w:val="20"/>
        </w:rPr>
        <w:t>08</w:t>
      </w:r>
      <w:r>
        <w:rPr>
          <w:b/>
          <w:bCs/>
          <w:color w:val="000000"/>
          <w:sz w:val="20"/>
          <w:szCs w:val="20"/>
        </w:rPr>
        <w:t>:</w:t>
      </w:r>
      <w:r w:rsidR="00150301">
        <w:rPr>
          <w:b/>
          <w:bCs/>
          <w:color w:val="000000"/>
          <w:sz w:val="20"/>
          <w:szCs w:val="20"/>
        </w:rPr>
        <w:t>30</w:t>
      </w:r>
      <w:proofErr w:type="gramEnd"/>
      <w:r>
        <w:rPr>
          <w:b/>
          <w:bCs/>
          <w:color w:val="000000"/>
          <w:sz w:val="20"/>
          <w:szCs w:val="20"/>
        </w:rPr>
        <w:t xml:space="preserve"> </w:t>
      </w:r>
      <w:proofErr w:type="spellStart"/>
      <w:r>
        <w:rPr>
          <w:b/>
          <w:bCs/>
          <w:color w:val="000000"/>
          <w:sz w:val="20"/>
          <w:szCs w:val="20"/>
        </w:rPr>
        <w:t>hrs</w:t>
      </w:r>
      <w:proofErr w:type="spellEnd"/>
      <w:r>
        <w:rPr>
          <w:b/>
          <w:bCs/>
          <w:color w:val="000000"/>
          <w:sz w:val="20"/>
          <w:szCs w:val="20"/>
        </w:rPr>
        <w:t xml:space="preserve">, do dia </w:t>
      </w:r>
      <w:r w:rsidR="00150301">
        <w:rPr>
          <w:b/>
          <w:bCs/>
          <w:color w:val="000000"/>
          <w:sz w:val="20"/>
          <w:szCs w:val="20"/>
        </w:rPr>
        <w:t>13 de Maio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1 - DO OBJETO.</w:t>
      </w:r>
    </w:p>
    <w:p w:rsidR="00D66AF7" w:rsidRDefault="00D66AF7" w:rsidP="00D66AF7">
      <w:pPr>
        <w:numPr>
          <w:ilvl w:val="1"/>
          <w:numId w:val="20"/>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 xml:space="preserve">AQUISIÇÃO DE MATERIAIS DE CONSTRUÇÃO, HIDRÁULICOS E ELÉTRICOS PARA USO EM REPAROS NAS INSTALAÇÕES DE </w:t>
      </w:r>
      <w:proofErr w:type="spellStart"/>
      <w:r>
        <w:rPr>
          <w:b/>
          <w:bCs/>
          <w:sz w:val="20"/>
          <w:szCs w:val="20"/>
        </w:rPr>
        <w:t>C.M.T.M.</w:t>
      </w:r>
      <w:proofErr w:type="spellEnd"/>
      <w:r>
        <w:rPr>
          <w:b/>
          <w:bCs/>
          <w:sz w:val="20"/>
          <w:szCs w:val="20"/>
        </w:rPr>
        <w:t>O, COM PREVISÃO DE CONSUMO PARCELADAMENTE EM ATÉ 31 DE DEZEMBRO DE 2016."</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D66AF7" w:rsidRDefault="00D66AF7" w:rsidP="00D66AF7">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D66AF7" w:rsidRDefault="00D66AF7" w:rsidP="00D66AF7">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D66AF7" w:rsidRDefault="00D66AF7" w:rsidP="00D66AF7">
      <w:pPr>
        <w:autoSpaceDE w:val="0"/>
        <w:autoSpaceDN w:val="0"/>
        <w:adjustRightInd w:val="0"/>
        <w:jc w:val="both"/>
        <w:rPr>
          <w:color w:val="000000"/>
          <w:sz w:val="20"/>
          <w:szCs w:val="20"/>
        </w:rPr>
      </w:pPr>
      <w:r>
        <w:rPr>
          <w:color w:val="000000"/>
          <w:sz w:val="20"/>
          <w:szCs w:val="20"/>
        </w:rPr>
        <w:t>1.4. Deverá ser respeitada a numeração e as quantidades dos Lotes.</w:t>
      </w:r>
    </w:p>
    <w:p w:rsidR="00D66AF7" w:rsidRDefault="00D66AF7" w:rsidP="00D66AF7">
      <w:pPr>
        <w:autoSpaceDE w:val="0"/>
        <w:autoSpaceDN w:val="0"/>
        <w:adjustRightInd w:val="0"/>
        <w:jc w:val="both"/>
        <w:rPr>
          <w:color w:val="000000"/>
          <w:sz w:val="20"/>
          <w:szCs w:val="20"/>
        </w:rPr>
      </w:pPr>
      <w:r>
        <w:rPr>
          <w:color w:val="000000"/>
          <w:sz w:val="20"/>
          <w:szCs w:val="20"/>
        </w:rPr>
        <w:t xml:space="preserve">1.5. Prazo contratual: Em até 31 de Dezembro de 2016, </w:t>
      </w:r>
      <w:r w:rsidR="007F331A">
        <w:rPr>
          <w:color w:val="000000"/>
          <w:sz w:val="20"/>
          <w:szCs w:val="20"/>
        </w:rPr>
        <w:t xml:space="preserve">a contar da publicação do extrato do contrato, </w:t>
      </w:r>
      <w:r>
        <w:rPr>
          <w:color w:val="000000"/>
          <w:sz w:val="20"/>
          <w:szCs w:val="20"/>
        </w:rPr>
        <w:t>podendo ser prorrogado a critério da Administração.</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Pr="00D66AF7" w:rsidRDefault="00D66AF7" w:rsidP="00D66AF7">
      <w:pPr>
        <w:autoSpaceDE w:val="0"/>
        <w:autoSpaceDN w:val="0"/>
        <w:adjustRightInd w:val="0"/>
        <w:jc w:val="both"/>
        <w:rPr>
          <w:b/>
          <w:bCs/>
          <w:color w:val="000000"/>
          <w:sz w:val="20"/>
          <w:szCs w:val="20"/>
        </w:rPr>
      </w:pPr>
      <w:r w:rsidRPr="00D66AF7">
        <w:rPr>
          <w:b/>
          <w:bCs/>
          <w:color w:val="000000"/>
          <w:sz w:val="20"/>
          <w:szCs w:val="20"/>
        </w:rPr>
        <w:t>2 - DA PARTICIPAÇÃO.</w:t>
      </w:r>
    </w:p>
    <w:p w:rsidR="00D66AF7" w:rsidRPr="00D66AF7" w:rsidRDefault="00D66AF7" w:rsidP="00D66AF7">
      <w:pPr>
        <w:autoSpaceDE w:val="0"/>
        <w:autoSpaceDN w:val="0"/>
        <w:adjustRightInd w:val="0"/>
        <w:jc w:val="both"/>
        <w:rPr>
          <w:b/>
          <w:bCs/>
          <w:color w:val="000000"/>
          <w:sz w:val="20"/>
          <w:szCs w:val="20"/>
        </w:rPr>
      </w:pPr>
      <w:r w:rsidRPr="00D66AF7">
        <w:rPr>
          <w:b/>
          <w:bCs/>
          <w:color w:val="000000"/>
          <w:sz w:val="20"/>
          <w:szCs w:val="20"/>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D66AF7" w:rsidRDefault="00D66AF7" w:rsidP="00D66AF7">
      <w:pPr>
        <w:autoSpaceDE w:val="0"/>
        <w:autoSpaceDN w:val="0"/>
        <w:adjustRightInd w:val="0"/>
        <w:jc w:val="both"/>
        <w:rPr>
          <w:color w:val="000000"/>
          <w:sz w:val="20"/>
          <w:szCs w:val="20"/>
        </w:rPr>
      </w:pPr>
      <w:r w:rsidRPr="00D66AF7">
        <w:rPr>
          <w:b/>
          <w:bCs/>
          <w:color w:val="000000"/>
          <w:sz w:val="20"/>
          <w:szCs w:val="20"/>
        </w:rPr>
        <w:t xml:space="preserve">2.2. Caso, pelo menos três </w:t>
      </w:r>
      <w:proofErr w:type="spellStart"/>
      <w:r w:rsidRPr="00D66AF7">
        <w:rPr>
          <w:b/>
          <w:bCs/>
          <w:color w:val="000000"/>
          <w:sz w:val="20"/>
          <w:szCs w:val="20"/>
        </w:rPr>
        <w:t>MEs</w:t>
      </w:r>
      <w:proofErr w:type="spellEnd"/>
      <w:r w:rsidRPr="00D66AF7">
        <w:rPr>
          <w:b/>
          <w:bCs/>
          <w:color w:val="000000"/>
          <w:sz w:val="20"/>
          <w:szCs w:val="20"/>
        </w:rPr>
        <w:t xml:space="preserve"> e/ou </w:t>
      </w:r>
      <w:proofErr w:type="spellStart"/>
      <w:r w:rsidRPr="00D66AF7">
        <w:rPr>
          <w:b/>
          <w:bCs/>
          <w:color w:val="000000"/>
          <w:sz w:val="20"/>
          <w:szCs w:val="20"/>
        </w:rPr>
        <w:t>EPPs</w:t>
      </w:r>
      <w:proofErr w:type="spellEnd"/>
      <w:r w:rsidRPr="00D66AF7">
        <w:rPr>
          <w:b/>
          <w:bCs/>
          <w:color w:val="000000"/>
          <w:sz w:val="20"/>
          <w:szCs w:val="20"/>
        </w:rPr>
        <w:t xml:space="preserve"> não apresentem propostas válidas para algum dos itens acima reservados, a disputa pelo mesmo será aberta para os demais participantes.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3 - DO CREDENCIAMENTO.</w:t>
      </w:r>
    </w:p>
    <w:p w:rsidR="00D66AF7" w:rsidRDefault="00D66AF7" w:rsidP="00D66AF7">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D66AF7" w:rsidRDefault="00D66AF7" w:rsidP="00D66AF7">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D66AF7" w:rsidRDefault="00D66AF7" w:rsidP="00D66AF7">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D66AF7" w:rsidRDefault="00D66AF7" w:rsidP="00D66AF7">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D66AF7" w:rsidRDefault="00D66AF7" w:rsidP="00D66AF7">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D66AF7" w:rsidRDefault="00D66AF7" w:rsidP="00D66AF7">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D66AF7" w:rsidRDefault="00D66AF7" w:rsidP="00D66AF7">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D66AF7" w:rsidRDefault="00D66AF7" w:rsidP="00D66AF7">
      <w:pPr>
        <w:autoSpaceDE w:val="0"/>
        <w:autoSpaceDN w:val="0"/>
        <w:adjustRightInd w:val="0"/>
        <w:jc w:val="both"/>
        <w:rPr>
          <w:b/>
          <w:bCs/>
          <w:color w:val="000000"/>
          <w:sz w:val="20"/>
          <w:szCs w:val="20"/>
        </w:rPr>
      </w:pPr>
      <w:r>
        <w:rPr>
          <w:b/>
          <w:bCs/>
          <w:color w:val="000000"/>
          <w:sz w:val="20"/>
          <w:szCs w:val="20"/>
        </w:rPr>
        <w:t>PREFEITURA MUNICIPAL DE FERNANDÓPOLIS.</w:t>
      </w:r>
    </w:p>
    <w:p w:rsidR="00D66AF7" w:rsidRDefault="00D66AF7" w:rsidP="00D66AF7">
      <w:pPr>
        <w:autoSpaceDE w:val="0"/>
        <w:autoSpaceDN w:val="0"/>
        <w:adjustRightInd w:val="0"/>
        <w:jc w:val="both"/>
        <w:rPr>
          <w:b/>
          <w:bCs/>
          <w:color w:val="000000"/>
          <w:sz w:val="20"/>
          <w:szCs w:val="20"/>
        </w:rPr>
      </w:pPr>
      <w:r>
        <w:rPr>
          <w:b/>
          <w:bCs/>
          <w:color w:val="000000"/>
          <w:sz w:val="20"/>
          <w:szCs w:val="20"/>
        </w:rPr>
        <w:t>PREGÃO Nº. 030/16.</w:t>
      </w:r>
    </w:p>
    <w:p w:rsidR="00D66AF7" w:rsidRDefault="00D66AF7" w:rsidP="00D66AF7">
      <w:pPr>
        <w:autoSpaceDE w:val="0"/>
        <w:autoSpaceDN w:val="0"/>
        <w:adjustRightInd w:val="0"/>
        <w:jc w:val="both"/>
        <w:rPr>
          <w:b/>
          <w:bCs/>
          <w:sz w:val="20"/>
          <w:szCs w:val="20"/>
        </w:rPr>
      </w:pPr>
      <w:r>
        <w:rPr>
          <w:b/>
          <w:bCs/>
          <w:color w:val="000000"/>
          <w:sz w:val="20"/>
          <w:szCs w:val="20"/>
        </w:rPr>
        <w:t xml:space="preserve">PROCESSO Nº. </w:t>
      </w:r>
      <w:r>
        <w:rPr>
          <w:b/>
          <w:bCs/>
          <w:sz w:val="20"/>
          <w:szCs w:val="20"/>
        </w:rPr>
        <w:t>038/16.</w:t>
      </w:r>
    </w:p>
    <w:p w:rsidR="00D66AF7" w:rsidRDefault="00D66AF7" w:rsidP="00D66AF7">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D66AF7" w:rsidRDefault="00D66AF7" w:rsidP="00D66AF7">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D66AF7" w:rsidRDefault="00D66AF7" w:rsidP="00D66AF7">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66AF7" w:rsidRDefault="00D66AF7" w:rsidP="00D66AF7">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5 - DO CONTEÚDO DO ENVELOPE Nº. 01 - “PROPOSTA”.</w:t>
      </w:r>
    </w:p>
    <w:p w:rsidR="00D66AF7" w:rsidRDefault="00D66AF7" w:rsidP="00D66AF7">
      <w:pPr>
        <w:autoSpaceDE w:val="0"/>
        <w:autoSpaceDN w:val="0"/>
        <w:adjustRightInd w:val="0"/>
        <w:jc w:val="both"/>
        <w:rPr>
          <w:color w:val="000000"/>
          <w:sz w:val="20"/>
          <w:szCs w:val="20"/>
        </w:rPr>
      </w:pPr>
      <w:r>
        <w:rPr>
          <w:color w:val="000000"/>
          <w:sz w:val="20"/>
          <w:szCs w:val="20"/>
        </w:rPr>
        <w:t>5.1. A proposta de preço deverá conter os seguintes dados:</w:t>
      </w:r>
    </w:p>
    <w:p w:rsidR="00D66AF7" w:rsidRDefault="00D66AF7" w:rsidP="00D66AF7">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D66AF7" w:rsidRDefault="00D66AF7" w:rsidP="00D66AF7">
      <w:pPr>
        <w:autoSpaceDE w:val="0"/>
        <w:autoSpaceDN w:val="0"/>
        <w:adjustRightInd w:val="0"/>
        <w:jc w:val="both"/>
        <w:rPr>
          <w:color w:val="000000"/>
          <w:sz w:val="20"/>
          <w:szCs w:val="20"/>
        </w:rPr>
      </w:pPr>
      <w:r>
        <w:rPr>
          <w:color w:val="000000"/>
          <w:sz w:val="20"/>
          <w:szCs w:val="20"/>
        </w:rPr>
        <w:t>b) número do Processo e do Pregão;</w:t>
      </w:r>
    </w:p>
    <w:p w:rsidR="00D66AF7" w:rsidRDefault="00D66AF7" w:rsidP="00D66AF7">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D66AF7" w:rsidRDefault="00D66AF7" w:rsidP="00D66AF7">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D66AF7" w:rsidRDefault="00D66AF7" w:rsidP="00D66AF7">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66AF7" w:rsidRDefault="00D66AF7" w:rsidP="00D66AF7">
      <w:pPr>
        <w:autoSpaceDE w:val="0"/>
        <w:autoSpaceDN w:val="0"/>
        <w:adjustRightInd w:val="0"/>
        <w:jc w:val="both"/>
        <w:rPr>
          <w:color w:val="000000"/>
          <w:sz w:val="20"/>
          <w:szCs w:val="20"/>
        </w:rPr>
      </w:pPr>
      <w:r>
        <w:rPr>
          <w:color w:val="000000"/>
          <w:sz w:val="20"/>
          <w:szCs w:val="20"/>
        </w:rPr>
        <w:t>f) constar os dados bancários para que seja efetuado o pagamento;</w:t>
      </w:r>
    </w:p>
    <w:p w:rsidR="00D66AF7" w:rsidRDefault="00D66AF7" w:rsidP="00D66AF7">
      <w:pPr>
        <w:autoSpaceDE w:val="0"/>
        <w:autoSpaceDN w:val="0"/>
        <w:adjustRightInd w:val="0"/>
        <w:jc w:val="both"/>
        <w:rPr>
          <w:b/>
          <w:bCs/>
          <w:color w:val="000000"/>
          <w:sz w:val="20"/>
          <w:szCs w:val="20"/>
        </w:rPr>
      </w:pPr>
      <w:r>
        <w:rPr>
          <w:b/>
          <w:bCs/>
          <w:color w:val="000000"/>
          <w:sz w:val="20"/>
          <w:szCs w:val="20"/>
        </w:rPr>
        <w:t>g) condições de pagamento:em até 30 (trinta) dias após a entrega dos materiais;</w:t>
      </w: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h) prazo de entrega:os materiais deverão ser entregues </w:t>
      </w:r>
      <w:proofErr w:type="spellStart"/>
      <w:r>
        <w:rPr>
          <w:b/>
          <w:bCs/>
          <w:color w:val="000000"/>
          <w:sz w:val="20"/>
          <w:szCs w:val="20"/>
        </w:rPr>
        <w:t>parceladamente</w:t>
      </w:r>
      <w:proofErr w:type="spellEnd"/>
      <w:r>
        <w:rPr>
          <w:b/>
          <w:bCs/>
          <w:color w:val="000000"/>
          <w:sz w:val="20"/>
          <w:szCs w:val="20"/>
        </w:rPr>
        <w:t xml:space="preserve"> em até 31 de Dezembro de 2016, conforme solicitação da Secretária do Departamento competente, a contar da solicitação os materiais deverão ser entregues em até 05 (cinco) dias</w:t>
      </w:r>
      <w:r w:rsidR="00AA03C9">
        <w:rPr>
          <w:b/>
          <w:bCs/>
          <w:color w:val="000000"/>
          <w:sz w:val="20"/>
          <w:szCs w:val="20"/>
        </w:rPr>
        <w:t>, podendo o prazo ser prorrogado a critério da Administração</w:t>
      </w:r>
      <w:r>
        <w:rPr>
          <w:b/>
          <w:bCs/>
          <w:color w:val="000000"/>
          <w:sz w:val="20"/>
          <w:szCs w:val="20"/>
        </w:rPr>
        <w:t>;</w:t>
      </w:r>
    </w:p>
    <w:p w:rsidR="00D66AF7" w:rsidRDefault="00D66AF7" w:rsidP="00D66AF7">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D66AF7" w:rsidRDefault="00D66AF7" w:rsidP="00D66AF7">
      <w:pPr>
        <w:autoSpaceDE w:val="0"/>
        <w:autoSpaceDN w:val="0"/>
        <w:adjustRightInd w:val="0"/>
        <w:jc w:val="both"/>
        <w:rPr>
          <w:color w:val="000000"/>
          <w:sz w:val="20"/>
          <w:szCs w:val="20"/>
        </w:rPr>
      </w:pPr>
      <w:r>
        <w:rPr>
          <w:color w:val="000000"/>
          <w:sz w:val="20"/>
          <w:szCs w:val="20"/>
        </w:rPr>
        <w:t>j) prazo de validade da proposta: no mínimo de 60 (sessenta) dias.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6 - DO CONTEÚDO DO ENVELOPE Nº. 02 - “HABILITAÇÃO”.</w:t>
      </w:r>
    </w:p>
    <w:p w:rsidR="00D66AF7" w:rsidRDefault="00D66AF7" w:rsidP="00D66AF7">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D66AF7" w:rsidRDefault="00D66AF7" w:rsidP="00D66AF7">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D66AF7" w:rsidRDefault="00D66AF7" w:rsidP="00D66AF7">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D66AF7" w:rsidRDefault="00D66AF7" w:rsidP="00D66AF7">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D66AF7" w:rsidRDefault="00D66AF7" w:rsidP="00D66AF7">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66AF7" w:rsidRDefault="00D66AF7" w:rsidP="00D66AF7">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D66AF7" w:rsidRDefault="00D66AF7" w:rsidP="00D66AF7">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D66AF7" w:rsidRDefault="00D66AF7" w:rsidP="00D66AF7">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D66AF7" w:rsidRDefault="00D66AF7" w:rsidP="00D66AF7">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D66AF7" w:rsidRDefault="00D66AF7" w:rsidP="00D66AF7">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D66AF7" w:rsidRDefault="00D66AF7" w:rsidP="00D66AF7">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D66AF7" w:rsidRDefault="00D66AF7" w:rsidP="00D66AF7">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D66AF7" w:rsidRDefault="00D66AF7" w:rsidP="00D66AF7">
      <w:pPr>
        <w:autoSpaceDE w:val="0"/>
        <w:autoSpaceDN w:val="0"/>
        <w:adjustRightInd w:val="0"/>
        <w:jc w:val="both"/>
        <w:rPr>
          <w:color w:val="000000"/>
          <w:sz w:val="20"/>
          <w:szCs w:val="20"/>
        </w:rPr>
      </w:pPr>
      <w:r>
        <w:rPr>
          <w:color w:val="000000"/>
          <w:sz w:val="20"/>
          <w:szCs w:val="20"/>
        </w:rPr>
        <w:t>f) Prova  de regularidade para com a Fazenda Federal.</w:t>
      </w:r>
    </w:p>
    <w:p w:rsidR="00D66AF7" w:rsidRDefault="00D66AF7" w:rsidP="00D66AF7">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D66AF7" w:rsidRDefault="00D66AF7" w:rsidP="00D66AF7">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D66AF7" w:rsidRDefault="00D66AF7" w:rsidP="00D66AF7">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D66AF7" w:rsidRDefault="00D66AF7" w:rsidP="00D66AF7">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D66AF7" w:rsidRDefault="00D66AF7" w:rsidP="00D66AF7">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66AF7" w:rsidRDefault="00D66AF7" w:rsidP="00D66AF7">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7 - DO PROCEDIMENTO E DO JULGAMENTO.</w:t>
      </w:r>
    </w:p>
    <w:p w:rsidR="00D66AF7" w:rsidRDefault="00D66AF7" w:rsidP="00D66AF7">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D66AF7" w:rsidRDefault="00D66AF7" w:rsidP="00D66AF7">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66AF7" w:rsidRDefault="00D66AF7" w:rsidP="00D66AF7">
      <w:pPr>
        <w:autoSpaceDE w:val="0"/>
        <w:autoSpaceDN w:val="0"/>
        <w:adjustRightInd w:val="0"/>
        <w:jc w:val="both"/>
        <w:rPr>
          <w:color w:val="000000"/>
          <w:sz w:val="20"/>
          <w:szCs w:val="20"/>
        </w:rPr>
      </w:pPr>
      <w:r>
        <w:rPr>
          <w:color w:val="000000"/>
          <w:sz w:val="20"/>
          <w:szCs w:val="20"/>
        </w:rPr>
        <w:lastRenderedPageBreak/>
        <w:t>7.3. A análise das propostas pelo Pregoeiro visará o atendimento das condições estabelecidas neste Edital e seus Anexos, sendo desclassificadas, por item, as propostas:</w:t>
      </w:r>
    </w:p>
    <w:p w:rsidR="00D66AF7" w:rsidRDefault="00D66AF7" w:rsidP="00D66AF7">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D66AF7" w:rsidRDefault="00D66AF7" w:rsidP="00D66AF7">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D66AF7" w:rsidRDefault="00D66AF7" w:rsidP="00D66AF7">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D66AF7" w:rsidRDefault="00D66AF7" w:rsidP="00D66AF7">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D66AF7" w:rsidRDefault="00D66AF7" w:rsidP="00D66AF7">
      <w:pPr>
        <w:autoSpaceDE w:val="0"/>
        <w:autoSpaceDN w:val="0"/>
        <w:adjustRightInd w:val="0"/>
        <w:jc w:val="both"/>
        <w:rPr>
          <w:color w:val="000000"/>
          <w:sz w:val="20"/>
          <w:szCs w:val="20"/>
        </w:rPr>
      </w:pPr>
      <w:r>
        <w:rPr>
          <w:color w:val="000000"/>
          <w:sz w:val="20"/>
          <w:szCs w:val="20"/>
        </w:rPr>
        <w:t>e) que cotarem o lote com elementos faltantes ou incompletos.</w:t>
      </w:r>
    </w:p>
    <w:p w:rsidR="00D66AF7" w:rsidRDefault="00D66AF7" w:rsidP="00D66AF7">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66AF7" w:rsidRDefault="00D66AF7" w:rsidP="00D66AF7">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D66AF7" w:rsidRDefault="00D66AF7" w:rsidP="00D66AF7">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D66AF7" w:rsidRDefault="00D66AF7" w:rsidP="00D66AF7">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D66AF7" w:rsidRDefault="00D66AF7" w:rsidP="00D66AF7">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D66AF7" w:rsidRDefault="00D66AF7" w:rsidP="00D66AF7">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66AF7" w:rsidRDefault="00D66AF7" w:rsidP="00D66AF7">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D66AF7" w:rsidRDefault="00D66AF7" w:rsidP="00D66AF7">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lote, a qual será:</w:t>
      </w:r>
    </w:p>
    <w:p w:rsidR="00D66AF7" w:rsidRDefault="00D66AF7" w:rsidP="00D66AF7">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D66AF7">
        <w:trPr>
          <w:jc w:val="center"/>
        </w:trPr>
        <w:tc>
          <w:tcPr>
            <w:tcW w:w="1942" w:type="dxa"/>
            <w:tcBorders>
              <w:top w:val="single" w:sz="6" w:space="0" w:color="000000"/>
              <w:left w:val="single" w:sz="6" w:space="0" w:color="000000"/>
              <w:bottom w:val="single" w:sz="6" w:space="0" w:color="000000"/>
              <w:right w:val="single" w:sz="6" w:space="0" w:color="000000"/>
            </w:tcBorders>
          </w:tcPr>
          <w:p w:rsidR="00D66AF7" w:rsidRDefault="00D66AF7">
            <w:pPr>
              <w:autoSpaceDE w:val="0"/>
              <w:autoSpaceDN w:val="0"/>
              <w:adjustRightInd w:val="0"/>
              <w:jc w:val="center"/>
              <w:rPr>
                <w:b/>
                <w:bCs/>
                <w:color w:val="000000"/>
                <w:sz w:val="20"/>
                <w:szCs w:val="20"/>
              </w:rPr>
            </w:pPr>
            <w:r>
              <w:rPr>
                <w:b/>
                <w:bCs/>
                <w:color w:val="000000"/>
                <w:sz w:val="20"/>
                <w:szCs w:val="20"/>
              </w:rPr>
              <w:t>ITEM</w:t>
            </w:r>
          </w:p>
        </w:tc>
        <w:tc>
          <w:tcPr>
            <w:tcW w:w="1996" w:type="dxa"/>
            <w:tcBorders>
              <w:top w:val="single" w:sz="6" w:space="0" w:color="000000"/>
              <w:left w:val="single" w:sz="6" w:space="0" w:color="000000"/>
              <w:bottom w:val="single" w:sz="6" w:space="0" w:color="000000"/>
              <w:right w:val="single" w:sz="6" w:space="0" w:color="000000"/>
            </w:tcBorders>
          </w:tcPr>
          <w:p w:rsidR="00D66AF7" w:rsidRDefault="00D66AF7">
            <w:pPr>
              <w:autoSpaceDE w:val="0"/>
              <w:autoSpaceDN w:val="0"/>
              <w:adjustRightInd w:val="0"/>
              <w:jc w:val="center"/>
              <w:rPr>
                <w:b/>
                <w:bCs/>
                <w:color w:val="000000"/>
                <w:sz w:val="20"/>
                <w:szCs w:val="20"/>
              </w:rPr>
            </w:pPr>
            <w:r>
              <w:rPr>
                <w:b/>
                <w:bCs/>
                <w:color w:val="000000"/>
                <w:sz w:val="20"/>
                <w:szCs w:val="20"/>
              </w:rPr>
              <w:t>REDUÇÃO R$</w:t>
            </w:r>
          </w:p>
        </w:tc>
      </w:tr>
      <w:tr w:rsidR="00D66AF7">
        <w:trPr>
          <w:jc w:val="center"/>
        </w:trPr>
        <w:tc>
          <w:tcPr>
            <w:tcW w:w="1942" w:type="dxa"/>
            <w:tcBorders>
              <w:top w:val="single" w:sz="6" w:space="0" w:color="000000"/>
              <w:left w:val="single" w:sz="6" w:space="0" w:color="000000"/>
              <w:bottom w:val="single" w:sz="6" w:space="0" w:color="000000"/>
              <w:right w:val="single" w:sz="6" w:space="0" w:color="000000"/>
            </w:tcBorders>
          </w:tcPr>
          <w:p w:rsidR="00D66AF7" w:rsidRPr="00AA03C9" w:rsidRDefault="00AA03C9">
            <w:pPr>
              <w:autoSpaceDE w:val="0"/>
              <w:autoSpaceDN w:val="0"/>
              <w:adjustRightInd w:val="0"/>
              <w:jc w:val="center"/>
              <w:rPr>
                <w:b/>
                <w:bCs/>
                <w:color w:val="000000"/>
                <w:sz w:val="20"/>
                <w:szCs w:val="20"/>
              </w:rPr>
            </w:pPr>
            <w:r>
              <w:rPr>
                <w:b/>
                <w:bCs/>
                <w:color w:val="000000"/>
                <w:sz w:val="20"/>
                <w:szCs w:val="20"/>
              </w:rPr>
              <w:t>TODOS OS ITENS</w:t>
            </w:r>
          </w:p>
        </w:tc>
        <w:tc>
          <w:tcPr>
            <w:tcW w:w="1996" w:type="dxa"/>
            <w:tcBorders>
              <w:top w:val="single" w:sz="6" w:space="0" w:color="000000"/>
              <w:left w:val="single" w:sz="6" w:space="0" w:color="000000"/>
              <w:bottom w:val="single" w:sz="6" w:space="0" w:color="000000"/>
              <w:right w:val="single" w:sz="6" w:space="0" w:color="000000"/>
            </w:tcBorders>
          </w:tcPr>
          <w:p w:rsidR="00D66AF7" w:rsidRPr="00AA03C9" w:rsidRDefault="00AA03C9">
            <w:pPr>
              <w:autoSpaceDE w:val="0"/>
              <w:autoSpaceDN w:val="0"/>
              <w:adjustRightInd w:val="0"/>
              <w:jc w:val="center"/>
              <w:rPr>
                <w:b/>
                <w:bCs/>
                <w:color w:val="000000"/>
                <w:sz w:val="20"/>
                <w:szCs w:val="20"/>
              </w:rPr>
            </w:pPr>
            <w:r>
              <w:rPr>
                <w:b/>
                <w:bCs/>
                <w:color w:val="000000"/>
                <w:sz w:val="20"/>
                <w:szCs w:val="20"/>
              </w:rPr>
              <w:t>0,01</w:t>
            </w:r>
          </w:p>
        </w:tc>
      </w:tr>
    </w:tbl>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D66AF7" w:rsidRDefault="00D66AF7" w:rsidP="00D66AF7">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66AF7" w:rsidRDefault="00D66AF7" w:rsidP="00D66AF7">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D66AF7" w:rsidRDefault="00D66AF7" w:rsidP="00D66AF7">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D66AF7" w:rsidRDefault="00D66AF7" w:rsidP="00D66AF7">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66AF7" w:rsidRDefault="00D66AF7" w:rsidP="00D66AF7">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66AF7" w:rsidRDefault="00D66AF7" w:rsidP="00D66AF7">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D66AF7" w:rsidRDefault="00D66AF7" w:rsidP="00D66AF7">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D66AF7" w:rsidRDefault="00D66AF7" w:rsidP="00D66AF7">
      <w:pPr>
        <w:autoSpaceDE w:val="0"/>
        <w:autoSpaceDN w:val="0"/>
        <w:adjustRightInd w:val="0"/>
        <w:jc w:val="both"/>
        <w:rPr>
          <w:color w:val="000000"/>
          <w:sz w:val="20"/>
          <w:szCs w:val="20"/>
        </w:rPr>
      </w:pPr>
      <w:r>
        <w:rPr>
          <w:color w:val="000000"/>
          <w:sz w:val="20"/>
          <w:szCs w:val="20"/>
        </w:rPr>
        <w:t>a) substituição e complementação de documentos; ou,</w:t>
      </w:r>
    </w:p>
    <w:p w:rsidR="00D66AF7" w:rsidRDefault="00D66AF7" w:rsidP="00D66AF7">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D66AF7" w:rsidRDefault="00D66AF7" w:rsidP="00D66AF7">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D66AF7" w:rsidRDefault="00D66AF7" w:rsidP="00D66AF7">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66AF7" w:rsidRDefault="00D66AF7" w:rsidP="00D66AF7">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D66AF7" w:rsidRDefault="00D66AF7" w:rsidP="00D66AF7">
      <w:pPr>
        <w:autoSpaceDE w:val="0"/>
        <w:autoSpaceDN w:val="0"/>
        <w:adjustRightInd w:val="0"/>
        <w:jc w:val="both"/>
        <w:rPr>
          <w:color w:val="000000"/>
          <w:sz w:val="20"/>
          <w:szCs w:val="20"/>
        </w:rPr>
      </w:pPr>
      <w:r>
        <w:rPr>
          <w:color w:val="000000"/>
          <w:sz w:val="20"/>
          <w:szCs w:val="20"/>
        </w:rPr>
        <w:lastRenderedPageBreak/>
        <w:t>7.14. Constatado o atendimento dos requisitos de habilitação previstos neste Edital, o licitante será habilitado e declarado vencedor do certame.</w:t>
      </w:r>
    </w:p>
    <w:p w:rsidR="00D66AF7" w:rsidRDefault="00D66AF7" w:rsidP="00D66AF7">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D66AF7" w:rsidRDefault="00D66AF7" w:rsidP="00D66AF7">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D66AF7" w:rsidRDefault="00D66AF7" w:rsidP="00D66AF7">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Lote, caso seja necessário.</w:t>
      </w:r>
    </w:p>
    <w:p w:rsidR="00D66AF7" w:rsidRDefault="00D66AF7" w:rsidP="00D66AF7">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D66AF7" w:rsidRDefault="00D66AF7" w:rsidP="00D66AF7">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D66AF7" w:rsidRDefault="00D66AF7" w:rsidP="00D66AF7">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D66AF7" w:rsidRDefault="00D66AF7" w:rsidP="00D66AF7">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D66AF7" w:rsidRDefault="00D66AF7" w:rsidP="00D66AF7">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D66AF7" w:rsidRDefault="00D66AF7" w:rsidP="00D66AF7">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D66AF7" w:rsidRDefault="00D66AF7" w:rsidP="00D66AF7">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D66AF7" w:rsidRDefault="00D66AF7" w:rsidP="00D66AF7">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D66AF7" w:rsidRDefault="00D66AF7" w:rsidP="00D66AF7">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9- DO CONTRATO</w:t>
      </w:r>
    </w:p>
    <w:p w:rsidR="00D66AF7" w:rsidRDefault="00D66AF7" w:rsidP="00D66AF7">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10 - DO LOCAL E DAS CONDIÇÕES DE ENTREGA DOS MATERIAIS.</w:t>
      </w:r>
    </w:p>
    <w:p w:rsidR="00D66AF7" w:rsidRDefault="00D66AF7" w:rsidP="00D66AF7">
      <w:pPr>
        <w:autoSpaceDE w:val="0"/>
        <w:autoSpaceDN w:val="0"/>
        <w:adjustRightInd w:val="0"/>
        <w:jc w:val="both"/>
        <w:rPr>
          <w:b/>
          <w:bCs/>
          <w:color w:val="000000"/>
          <w:sz w:val="20"/>
          <w:szCs w:val="20"/>
        </w:rPr>
      </w:pPr>
      <w:r>
        <w:rPr>
          <w:b/>
          <w:bCs/>
          <w:color w:val="000000"/>
          <w:sz w:val="20"/>
          <w:szCs w:val="20"/>
        </w:rPr>
        <w:t>10.1. Os materiais serão entregues</w:t>
      </w:r>
      <w:r w:rsidR="00AA03C9">
        <w:rPr>
          <w:b/>
          <w:bCs/>
          <w:color w:val="000000"/>
          <w:sz w:val="20"/>
          <w:szCs w:val="20"/>
        </w:rPr>
        <w:t xml:space="preserve"> </w:t>
      </w:r>
      <w:proofErr w:type="spellStart"/>
      <w:r w:rsidR="00AA03C9">
        <w:rPr>
          <w:b/>
          <w:bCs/>
          <w:color w:val="000000"/>
          <w:sz w:val="20"/>
          <w:szCs w:val="20"/>
        </w:rPr>
        <w:t>parceladamente</w:t>
      </w:r>
      <w:proofErr w:type="spellEnd"/>
      <w:r w:rsidR="00AA03C9">
        <w:rPr>
          <w:b/>
          <w:bCs/>
          <w:color w:val="000000"/>
          <w:sz w:val="20"/>
          <w:szCs w:val="20"/>
        </w:rPr>
        <w:t xml:space="preserve"> em até 31 de Dezembro de 2016, conforme solicitação da Secretária do Departamento competente, a contar da solicitação os materiais deverão ser entregues em até 05 (cinco) dias, podendo o prazo ser prorrogado a critério da Administração</w:t>
      </w:r>
      <w:r>
        <w:rPr>
          <w:b/>
          <w:bCs/>
          <w:color w:val="000000"/>
          <w:sz w:val="20"/>
          <w:szCs w:val="20"/>
        </w:rPr>
        <w:t>.</w:t>
      </w:r>
    </w:p>
    <w:p w:rsidR="00D66AF7" w:rsidRDefault="00D66AF7" w:rsidP="00D66AF7">
      <w:pPr>
        <w:autoSpaceDE w:val="0"/>
        <w:autoSpaceDN w:val="0"/>
        <w:adjustRightInd w:val="0"/>
        <w:jc w:val="both"/>
        <w:rPr>
          <w:color w:val="000000"/>
          <w:sz w:val="20"/>
          <w:szCs w:val="20"/>
        </w:rPr>
      </w:pPr>
      <w:r>
        <w:rPr>
          <w:color w:val="000000"/>
          <w:sz w:val="20"/>
          <w:szCs w:val="20"/>
        </w:rPr>
        <w:t>10.2. Os materiais serão entregues conforme marca, tipo, qualidade, medidas e dimensões especificadas na proposta e acompanhadas das respectivas Notas Fiscais e Termos de Garantia.</w:t>
      </w:r>
    </w:p>
    <w:p w:rsidR="00D66AF7" w:rsidRDefault="00D66AF7" w:rsidP="00D66AF7">
      <w:pPr>
        <w:autoSpaceDE w:val="0"/>
        <w:autoSpaceDN w:val="0"/>
        <w:adjustRightInd w:val="0"/>
        <w:jc w:val="both"/>
        <w:rPr>
          <w:color w:val="000000"/>
          <w:sz w:val="20"/>
          <w:szCs w:val="20"/>
        </w:rPr>
      </w:pPr>
      <w:r>
        <w:rPr>
          <w:color w:val="000000"/>
          <w:sz w:val="20"/>
          <w:szCs w:val="20"/>
        </w:rPr>
        <w:t>10.3. Ficará a cargo do vencedor do Lote do certame as despesas com seguros, entrega, transporte, carga, descarga, tributos, encargos trabalhistas e previdenciários decorrentes da execução do objeto desta licitação.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11 - DAS CONDIÇÕES DE RECEBIMENTO.</w:t>
      </w:r>
    </w:p>
    <w:p w:rsidR="00D66AF7" w:rsidRDefault="00D66AF7" w:rsidP="00D66AF7">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D66AF7" w:rsidRDefault="00D66AF7" w:rsidP="00D66AF7">
      <w:pPr>
        <w:autoSpaceDE w:val="0"/>
        <w:autoSpaceDN w:val="0"/>
        <w:adjustRightInd w:val="0"/>
        <w:jc w:val="both"/>
        <w:rPr>
          <w:color w:val="000000"/>
          <w:sz w:val="20"/>
          <w:szCs w:val="20"/>
        </w:rPr>
      </w:pPr>
      <w:r>
        <w:rPr>
          <w:color w:val="000000"/>
          <w:sz w:val="20"/>
          <w:szCs w:val="20"/>
        </w:rPr>
        <w:lastRenderedPageBreak/>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D66AF7" w:rsidRDefault="00D66AF7" w:rsidP="00D66AF7">
      <w:pPr>
        <w:autoSpaceDE w:val="0"/>
        <w:autoSpaceDN w:val="0"/>
        <w:adjustRightInd w:val="0"/>
        <w:jc w:val="both"/>
        <w:rPr>
          <w:color w:val="000000"/>
          <w:sz w:val="20"/>
          <w:szCs w:val="20"/>
        </w:rPr>
      </w:pPr>
      <w:r>
        <w:rPr>
          <w:b/>
          <w:bCs/>
          <w:color w:val="000000"/>
          <w:sz w:val="20"/>
          <w:szCs w:val="20"/>
        </w:rPr>
        <w:t>11.1.2. Os materiais serão entregues conforme marca, tipo, qualidade, medidas e dimensões especificadas na proposta e aceitos por esta Municipalidade, acompanhados das respectivas Notas Fiscais e Termos de Garantia</w:t>
      </w:r>
      <w:r>
        <w:rPr>
          <w:color w:val="000000"/>
          <w:sz w:val="20"/>
          <w:szCs w:val="20"/>
        </w:rPr>
        <w:t>.</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12 - DO PAGAMENTO.</w:t>
      </w:r>
    </w:p>
    <w:p w:rsidR="00D66AF7" w:rsidRPr="00AA03C9" w:rsidRDefault="00D66AF7" w:rsidP="00D66AF7">
      <w:pPr>
        <w:autoSpaceDE w:val="0"/>
        <w:autoSpaceDN w:val="0"/>
        <w:adjustRightInd w:val="0"/>
        <w:jc w:val="both"/>
        <w:rPr>
          <w:b/>
          <w:bCs/>
          <w:color w:val="000000"/>
          <w:sz w:val="20"/>
          <w:szCs w:val="20"/>
        </w:rPr>
      </w:pPr>
      <w:r>
        <w:rPr>
          <w:b/>
          <w:bCs/>
          <w:color w:val="000000"/>
          <w:sz w:val="20"/>
          <w:szCs w:val="20"/>
        </w:rPr>
        <w:t xml:space="preserve">12.1. Condições de Pagamento: </w:t>
      </w:r>
      <w:r w:rsidR="00AA03C9">
        <w:rPr>
          <w:b/>
          <w:bCs/>
          <w:color w:val="000000"/>
          <w:sz w:val="20"/>
          <w:szCs w:val="20"/>
        </w:rPr>
        <w:t>em até 30 (trinta) dias após a entrega dos materiais.</w:t>
      </w:r>
    </w:p>
    <w:p w:rsidR="00D66AF7" w:rsidRDefault="00D66AF7" w:rsidP="00D66AF7">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13 - DAS SANÇÕES PARA O CASO DE INADIMPLEMENTO.</w:t>
      </w:r>
    </w:p>
    <w:p w:rsidR="00D66AF7" w:rsidRDefault="00D66AF7" w:rsidP="00D66AF7">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66AF7" w:rsidRDefault="00D66AF7" w:rsidP="00D66AF7">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D66AF7" w:rsidRDefault="00D66AF7" w:rsidP="00D66AF7">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D66AF7" w:rsidRDefault="00D66AF7" w:rsidP="00D66AF7">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D66AF7" w:rsidRDefault="00D66AF7" w:rsidP="00D66AF7">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66AF7" w:rsidRDefault="00D66AF7" w:rsidP="00D66AF7">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AA03C9">
        <w:rPr>
          <w:b/>
          <w:bCs/>
          <w:color w:val="000000"/>
          <w:sz w:val="20"/>
          <w:szCs w:val="20"/>
        </w:rPr>
        <w:t>R$ 25.710,63</w:t>
      </w:r>
      <w:r w:rsidR="00AA03C9">
        <w:rPr>
          <w:b/>
          <w:bCs/>
          <w:color w:val="000000"/>
          <w:sz w:val="20"/>
          <w:szCs w:val="20"/>
        </w:rPr>
        <w:t xml:space="preserve"> (vinte e cinco mil, setecentos e dez reais e sessenta e três centavos), lançados a seguir:</w:t>
      </w:r>
    </w:p>
    <w:p w:rsidR="00AA03C9" w:rsidRDefault="00AA03C9" w:rsidP="00D66AF7">
      <w:pPr>
        <w:autoSpaceDE w:val="0"/>
        <w:autoSpaceDN w:val="0"/>
        <w:adjustRightInd w:val="0"/>
        <w:jc w:val="both"/>
        <w:rPr>
          <w:b/>
          <w:bCs/>
          <w:color w:val="000000"/>
          <w:sz w:val="20"/>
          <w:szCs w:val="20"/>
        </w:rPr>
      </w:pPr>
    </w:p>
    <w:tbl>
      <w:tblPr>
        <w:tblStyle w:val="Tabelacomgrade"/>
        <w:tblW w:w="0" w:type="auto"/>
        <w:tblLook w:val="04A0"/>
      </w:tblPr>
      <w:tblGrid>
        <w:gridCol w:w="9495"/>
      </w:tblGrid>
      <w:tr w:rsidR="00AA03C9" w:rsidRPr="00AA03C9" w:rsidTr="00AA03C9">
        <w:tc>
          <w:tcPr>
            <w:tcW w:w="9495" w:type="dxa"/>
          </w:tcPr>
          <w:p w:rsidR="00AA03C9" w:rsidRPr="00AA03C9" w:rsidRDefault="00AA03C9" w:rsidP="004B3B90">
            <w:pPr>
              <w:autoSpaceDE w:val="0"/>
              <w:autoSpaceDN w:val="0"/>
              <w:adjustRightInd w:val="0"/>
              <w:jc w:val="both"/>
              <w:rPr>
                <w:rFonts w:ascii="Times New Roman" w:hAnsi="Times New Roman" w:cs="Times New Roman"/>
                <w:b/>
                <w:bCs/>
                <w:color w:val="000000"/>
                <w:sz w:val="20"/>
                <w:szCs w:val="20"/>
              </w:rPr>
            </w:pPr>
            <w:proofErr w:type="gramStart"/>
            <w:r w:rsidRPr="00AA03C9">
              <w:rPr>
                <w:rFonts w:ascii="Times New Roman" w:hAnsi="Times New Roman" w:cs="Times New Roman"/>
                <w:b/>
                <w:bCs/>
                <w:color w:val="000000"/>
                <w:sz w:val="20"/>
                <w:szCs w:val="20"/>
              </w:rPr>
              <w:t>020505 – SECRETARIA</w:t>
            </w:r>
            <w:proofErr w:type="gramEnd"/>
            <w:r w:rsidRPr="00AA03C9">
              <w:rPr>
                <w:rFonts w:ascii="Times New Roman" w:hAnsi="Times New Roman" w:cs="Times New Roman"/>
                <w:b/>
                <w:bCs/>
                <w:color w:val="000000"/>
                <w:sz w:val="20"/>
                <w:szCs w:val="20"/>
              </w:rPr>
              <w:t xml:space="preserve"> MUNICIPAL DE EDUCAÇÃO</w:t>
            </w:r>
          </w:p>
        </w:tc>
      </w:tr>
      <w:tr w:rsidR="00AA03C9" w:rsidRPr="00AA03C9" w:rsidTr="00AA03C9">
        <w:tc>
          <w:tcPr>
            <w:tcW w:w="9495" w:type="dxa"/>
          </w:tcPr>
          <w:p w:rsidR="00AA03C9" w:rsidRPr="00AA03C9" w:rsidRDefault="00AA03C9" w:rsidP="004B3B90">
            <w:pPr>
              <w:autoSpaceDE w:val="0"/>
              <w:autoSpaceDN w:val="0"/>
              <w:adjustRightInd w:val="0"/>
              <w:jc w:val="both"/>
              <w:rPr>
                <w:rFonts w:ascii="Times New Roman" w:hAnsi="Times New Roman" w:cs="Times New Roman"/>
                <w:b/>
                <w:bCs/>
                <w:color w:val="000000"/>
                <w:sz w:val="20"/>
                <w:szCs w:val="20"/>
              </w:rPr>
            </w:pPr>
            <w:r w:rsidRPr="00AA03C9">
              <w:rPr>
                <w:rFonts w:ascii="Times New Roman" w:hAnsi="Times New Roman" w:cs="Times New Roman"/>
                <w:b/>
                <w:bCs/>
                <w:color w:val="000000"/>
                <w:sz w:val="20"/>
                <w:szCs w:val="20"/>
              </w:rPr>
              <w:t>12.363.0018.2.026.0000 – MANUTENÇÃO DO ENSINO PROFISSIONALIZANTE</w:t>
            </w:r>
          </w:p>
        </w:tc>
      </w:tr>
      <w:tr w:rsidR="00AA03C9" w:rsidRPr="00AA03C9" w:rsidTr="00AA03C9">
        <w:tc>
          <w:tcPr>
            <w:tcW w:w="9495" w:type="dxa"/>
          </w:tcPr>
          <w:p w:rsidR="00AA03C9" w:rsidRPr="00AA03C9" w:rsidRDefault="00AA03C9" w:rsidP="004B3B90">
            <w:pPr>
              <w:autoSpaceDE w:val="0"/>
              <w:autoSpaceDN w:val="0"/>
              <w:adjustRightInd w:val="0"/>
              <w:jc w:val="both"/>
              <w:rPr>
                <w:rFonts w:ascii="Times New Roman" w:hAnsi="Times New Roman" w:cs="Times New Roman"/>
                <w:b/>
                <w:bCs/>
                <w:color w:val="000000"/>
                <w:sz w:val="20"/>
                <w:szCs w:val="20"/>
              </w:rPr>
            </w:pPr>
            <w:r w:rsidRPr="00AA03C9">
              <w:rPr>
                <w:rFonts w:ascii="Times New Roman" w:hAnsi="Times New Roman" w:cs="Times New Roman"/>
                <w:b/>
                <w:bCs/>
                <w:color w:val="000000"/>
                <w:sz w:val="20"/>
                <w:szCs w:val="20"/>
              </w:rPr>
              <w:t>3.3.90.30.00 – MATERIAL DE CONSUMO</w:t>
            </w:r>
          </w:p>
        </w:tc>
      </w:tr>
    </w:tbl>
    <w:p w:rsidR="00AA03C9" w:rsidRDefault="00AA03C9"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15 - DAS DISPOSIÇÕES FINAIS.</w:t>
      </w:r>
    </w:p>
    <w:p w:rsidR="00D66AF7" w:rsidRDefault="00D66AF7" w:rsidP="00D66AF7">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D66AF7" w:rsidRDefault="00D66AF7" w:rsidP="00D66AF7">
      <w:pPr>
        <w:autoSpaceDE w:val="0"/>
        <w:autoSpaceDN w:val="0"/>
        <w:adjustRightInd w:val="0"/>
        <w:jc w:val="both"/>
        <w:rPr>
          <w:color w:val="000000"/>
          <w:sz w:val="20"/>
          <w:szCs w:val="20"/>
        </w:rPr>
      </w:pPr>
      <w:r>
        <w:rPr>
          <w:color w:val="000000"/>
          <w:sz w:val="20"/>
          <w:szCs w:val="20"/>
        </w:rPr>
        <w:t>15.2. Fica dispensada a caução.</w:t>
      </w:r>
    </w:p>
    <w:p w:rsidR="00D66AF7" w:rsidRDefault="00D66AF7" w:rsidP="00D66AF7">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D66AF7" w:rsidRDefault="00D66AF7" w:rsidP="00D66AF7">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15.4.1. Os questionamentos, solicitações de providências ou impugnações ao ato convocatório deste Pregão, deverão ser enviados via carta registrada com AR (aviso de Recebimento) ou através de petição dirigida à </w:t>
      </w:r>
      <w:r>
        <w:rPr>
          <w:b/>
          <w:bCs/>
          <w:color w:val="000000"/>
          <w:sz w:val="20"/>
          <w:szCs w:val="20"/>
        </w:rPr>
        <w:lastRenderedPageBreak/>
        <w:t>autoridade subscritora deste edital protocolada no setor de Protocolo da Prefeitura Municipal de Fernandópolis.</w:t>
      </w:r>
    </w:p>
    <w:p w:rsidR="00D66AF7" w:rsidRDefault="00D66AF7" w:rsidP="00D66AF7">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66AF7" w:rsidRDefault="00D66AF7" w:rsidP="00D66AF7">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D66AF7" w:rsidRDefault="00D66AF7" w:rsidP="00D66AF7">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D66AF7" w:rsidRDefault="00D66AF7" w:rsidP="00D66AF7">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D66AF7" w:rsidRDefault="00D66AF7" w:rsidP="00D66AF7">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D66AF7" w:rsidRDefault="00D66AF7" w:rsidP="00D66AF7">
      <w:pPr>
        <w:autoSpaceDE w:val="0"/>
        <w:autoSpaceDN w:val="0"/>
        <w:adjustRightInd w:val="0"/>
        <w:jc w:val="both"/>
        <w:rPr>
          <w:color w:val="000000"/>
          <w:sz w:val="20"/>
          <w:szCs w:val="20"/>
        </w:rPr>
      </w:pPr>
      <w:r>
        <w:rPr>
          <w:color w:val="000000"/>
          <w:sz w:val="20"/>
          <w:szCs w:val="20"/>
        </w:rPr>
        <w:t>15.8. Integram o presente Edital:</w:t>
      </w:r>
    </w:p>
    <w:p w:rsidR="00D66AF7" w:rsidRDefault="00D66AF7" w:rsidP="00D66AF7">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D66AF7" w:rsidRDefault="00D66AF7" w:rsidP="00D66AF7">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D66AF7" w:rsidRDefault="00D66AF7" w:rsidP="00D66AF7">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D66AF7" w:rsidRDefault="00D66AF7" w:rsidP="00D66AF7">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D66AF7" w:rsidRDefault="00D66AF7" w:rsidP="00D66AF7">
      <w:pPr>
        <w:autoSpaceDE w:val="0"/>
        <w:autoSpaceDN w:val="0"/>
        <w:adjustRightInd w:val="0"/>
        <w:jc w:val="both"/>
        <w:rPr>
          <w:b/>
          <w:bCs/>
          <w:color w:val="000000"/>
          <w:sz w:val="20"/>
          <w:szCs w:val="20"/>
        </w:rPr>
      </w:pPr>
      <w:r>
        <w:rPr>
          <w:b/>
          <w:bCs/>
          <w:color w:val="000000"/>
          <w:sz w:val="20"/>
          <w:szCs w:val="20"/>
        </w:rPr>
        <w:t>ANEXO V – Minuta do Contrato.</w:t>
      </w:r>
    </w:p>
    <w:p w:rsidR="00D66AF7" w:rsidRDefault="00D66AF7" w:rsidP="00D66AF7">
      <w:pPr>
        <w:autoSpaceDE w:val="0"/>
        <w:autoSpaceDN w:val="0"/>
        <w:adjustRightInd w:val="0"/>
        <w:jc w:val="both"/>
        <w:rPr>
          <w:b/>
          <w:bCs/>
          <w:color w:val="000000"/>
          <w:sz w:val="20"/>
          <w:szCs w:val="20"/>
        </w:rPr>
      </w:pPr>
      <w:r>
        <w:rPr>
          <w:b/>
          <w:bCs/>
          <w:color w:val="000000"/>
          <w:sz w:val="20"/>
          <w:szCs w:val="20"/>
        </w:rPr>
        <w:t>ANEXO VI – Planilha de Preços Cotados.</w:t>
      </w:r>
    </w:p>
    <w:p w:rsidR="00D66AF7" w:rsidRDefault="00D66AF7" w:rsidP="00D66AF7">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D66AF7" w:rsidRDefault="00D66AF7" w:rsidP="00D66AF7">
      <w:pPr>
        <w:autoSpaceDE w:val="0"/>
        <w:autoSpaceDN w:val="0"/>
        <w:adjustRightInd w:val="0"/>
        <w:jc w:val="both"/>
        <w:rPr>
          <w:b/>
          <w:bCs/>
          <w:sz w:val="20"/>
          <w:szCs w:val="20"/>
        </w:rPr>
      </w:pPr>
      <w:r>
        <w:rPr>
          <w:b/>
          <w:bCs/>
          <w:sz w:val="20"/>
          <w:szCs w:val="20"/>
        </w:rPr>
        <w:t>ANEXO VIII - Lista de Produtos.</w:t>
      </w:r>
    </w:p>
    <w:p w:rsidR="00D66AF7" w:rsidRDefault="00D66AF7" w:rsidP="00D66AF7">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66AF7" w:rsidRDefault="00D66AF7" w:rsidP="00D66AF7">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D66AF7" w:rsidRDefault="00D66AF7" w:rsidP="00D66AF7">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D66AF7" w:rsidRDefault="00D66AF7" w:rsidP="00D66AF7">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D66AF7" w:rsidRDefault="00D66AF7" w:rsidP="00D66AF7">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D66AF7" w:rsidRDefault="00D66AF7" w:rsidP="00D66AF7">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66AF7" w:rsidRDefault="00D66AF7" w:rsidP="00D66AF7">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D66AF7" w:rsidRDefault="00D66AF7" w:rsidP="00D66AF7">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 xml:space="preserve">Fernandópolis/SP, </w:t>
      </w:r>
      <w:r w:rsidR="00150301">
        <w:rPr>
          <w:color w:val="000000"/>
          <w:sz w:val="20"/>
          <w:szCs w:val="20"/>
        </w:rPr>
        <w:t>Terça-Feira, 26</w:t>
      </w:r>
      <w:r>
        <w:rPr>
          <w:color w:val="000000"/>
          <w:sz w:val="20"/>
          <w:szCs w:val="20"/>
        </w:rPr>
        <w:t xml:space="preserve"> de </w:t>
      </w:r>
      <w:r w:rsidR="00150301">
        <w:rPr>
          <w:color w:val="000000"/>
          <w:sz w:val="20"/>
          <w:szCs w:val="20"/>
        </w:rPr>
        <w:t>Abril</w:t>
      </w:r>
      <w:r>
        <w:rPr>
          <w:color w:val="000000"/>
          <w:sz w:val="20"/>
          <w:szCs w:val="20"/>
        </w:rPr>
        <w:t xml:space="preserve">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 ANA MARIA MATOSO BIM -</w:t>
      </w:r>
    </w:p>
    <w:p w:rsidR="00D66AF7" w:rsidRDefault="00D66AF7" w:rsidP="00D66AF7">
      <w:pPr>
        <w:autoSpaceDE w:val="0"/>
        <w:autoSpaceDN w:val="0"/>
        <w:adjustRightInd w:val="0"/>
        <w:jc w:val="center"/>
        <w:rPr>
          <w:color w:val="000000"/>
          <w:sz w:val="20"/>
          <w:szCs w:val="20"/>
        </w:rPr>
      </w:pPr>
      <w:r>
        <w:rPr>
          <w:color w:val="000000"/>
          <w:sz w:val="20"/>
          <w:szCs w:val="20"/>
        </w:rPr>
        <w:t>Prefeita Municipal de Fernandópolis</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 DECLARAÇÃO -</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À</w:t>
      </w:r>
    </w:p>
    <w:p w:rsidR="00D66AF7" w:rsidRDefault="00D66AF7" w:rsidP="00D66AF7">
      <w:pPr>
        <w:autoSpaceDE w:val="0"/>
        <w:autoSpaceDN w:val="0"/>
        <w:adjustRightInd w:val="0"/>
        <w:jc w:val="both"/>
        <w:rPr>
          <w:b/>
          <w:bCs/>
          <w:color w:val="000000"/>
          <w:sz w:val="20"/>
          <w:szCs w:val="20"/>
        </w:rPr>
      </w:pPr>
      <w:r>
        <w:rPr>
          <w:b/>
          <w:bCs/>
          <w:color w:val="000000"/>
          <w:sz w:val="20"/>
          <w:szCs w:val="20"/>
        </w:rPr>
        <w:t>PREFEITURA MUNICIPAL DE FERNANDÓPOLIS</w:t>
      </w:r>
    </w:p>
    <w:p w:rsidR="00D66AF7" w:rsidRDefault="00D66AF7" w:rsidP="00D66AF7">
      <w:pPr>
        <w:autoSpaceDE w:val="0"/>
        <w:autoSpaceDN w:val="0"/>
        <w:adjustRightInd w:val="0"/>
        <w:jc w:val="both"/>
        <w:rPr>
          <w:color w:val="000000"/>
          <w:sz w:val="20"/>
          <w:szCs w:val="20"/>
        </w:rPr>
      </w:pPr>
      <w:r>
        <w:rPr>
          <w:color w:val="000000"/>
          <w:sz w:val="20"/>
          <w:szCs w:val="20"/>
        </w:rPr>
        <w:t>Ao Senhor Pregoeiro Oficial e sua Equipe de Apoio.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b/>
          <w:bCs/>
          <w:color w:val="000000"/>
          <w:sz w:val="20"/>
          <w:szCs w:val="20"/>
        </w:rPr>
      </w:pPr>
      <w:r>
        <w:rPr>
          <w:b/>
          <w:bCs/>
          <w:color w:val="000000"/>
          <w:sz w:val="20"/>
          <w:szCs w:val="20"/>
        </w:rPr>
        <w:t>Ref. PREGÃO Nº.</w:t>
      </w:r>
      <w:r w:rsidR="00AA03C9">
        <w:rPr>
          <w:b/>
          <w:bCs/>
          <w:color w:val="000000"/>
          <w:sz w:val="20"/>
          <w:szCs w:val="20"/>
        </w:rPr>
        <w:t>0</w:t>
      </w:r>
      <w:r>
        <w:rPr>
          <w:b/>
          <w:bCs/>
          <w:color w:val="000000"/>
          <w:sz w:val="20"/>
          <w:szCs w:val="20"/>
        </w:rPr>
        <w:t>30/16;</w:t>
      </w:r>
    </w:p>
    <w:p w:rsidR="00D66AF7" w:rsidRDefault="00D66AF7" w:rsidP="00D66AF7">
      <w:pPr>
        <w:autoSpaceDE w:val="0"/>
        <w:autoSpaceDN w:val="0"/>
        <w:adjustRightInd w:val="0"/>
        <w:jc w:val="both"/>
        <w:rPr>
          <w:b/>
          <w:bCs/>
          <w:color w:val="000000"/>
          <w:sz w:val="20"/>
          <w:szCs w:val="20"/>
        </w:rPr>
      </w:pPr>
      <w:r>
        <w:rPr>
          <w:b/>
          <w:bCs/>
          <w:color w:val="000000"/>
          <w:sz w:val="20"/>
          <w:szCs w:val="20"/>
        </w:rPr>
        <w:t xml:space="preserve">        PROCESSO Nº.038/16.</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Prezado Pregoeiro: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ind w:firstLine="2520"/>
        <w:jc w:val="both"/>
        <w:rPr>
          <w:color w:val="000000"/>
          <w:sz w:val="20"/>
          <w:szCs w:val="20"/>
        </w:rPr>
      </w:pPr>
    </w:p>
    <w:p w:rsidR="00D66AF7" w:rsidRDefault="00D66AF7" w:rsidP="00D66AF7">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AA03C9">
        <w:rPr>
          <w:color w:val="000000"/>
          <w:sz w:val="20"/>
          <w:szCs w:val="20"/>
        </w:rPr>
        <w:t xml:space="preserve"> </w:t>
      </w:r>
      <w:r w:rsidR="00AA03C9" w:rsidRPr="00AA03C9">
        <w:rPr>
          <w:b/>
          <w:color w:val="000000"/>
          <w:sz w:val="20"/>
          <w:szCs w:val="20"/>
        </w:rPr>
        <w:t>0</w:t>
      </w:r>
      <w:r w:rsidRPr="00AA03C9">
        <w:rPr>
          <w:b/>
          <w:bCs/>
          <w:color w:val="000000"/>
          <w:sz w:val="20"/>
          <w:szCs w:val="20"/>
        </w:rPr>
        <w:t>30</w:t>
      </w:r>
      <w:r>
        <w:rPr>
          <w:b/>
          <w:bCs/>
          <w:color w:val="000000"/>
          <w:sz w:val="20"/>
          <w:szCs w:val="20"/>
        </w:rPr>
        <w:t>/16</w:t>
      </w:r>
      <w:r>
        <w:rPr>
          <w:color w:val="000000"/>
          <w:sz w:val="20"/>
          <w:szCs w:val="20"/>
        </w:rPr>
        <w:t>, bem como de seus Anexos e que, assim sendo, atendemos plenamente a todos os requisitos necessários à participação e habilitação no mesmo.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Nome da cidade/UF., (dia) de (mês)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(assinatura)</w:t>
      </w:r>
    </w:p>
    <w:p w:rsidR="00D66AF7" w:rsidRDefault="00D66AF7" w:rsidP="00D66AF7">
      <w:pPr>
        <w:autoSpaceDE w:val="0"/>
        <w:autoSpaceDN w:val="0"/>
        <w:adjustRightInd w:val="0"/>
        <w:jc w:val="center"/>
        <w:rPr>
          <w:color w:val="000000"/>
          <w:sz w:val="20"/>
          <w:szCs w:val="20"/>
        </w:rPr>
      </w:pPr>
      <w:r>
        <w:rPr>
          <w:color w:val="000000"/>
          <w:sz w:val="20"/>
          <w:szCs w:val="20"/>
        </w:rPr>
        <w:t>(Nome do representante legal da empresa proponente)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D66AF7" w:rsidRDefault="00D66AF7" w:rsidP="00D66AF7">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 PROCURAÇÃO -</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r>
        <w:rPr>
          <w:color w:val="000000"/>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AA03C9">
        <w:rPr>
          <w:color w:val="000000"/>
          <w:sz w:val="20"/>
          <w:szCs w:val="20"/>
        </w:rPr>
        <w:t>0</w:t>
      </w:r>
      <w:r>
        <w:rPr>
          <w:color w:val="000000"/>
          <w:sz w:val="20"/>
          <w:szCs w:val="20"/>
        </w:rPr>
        <w:t xml:space="preserve">30/16 - Processo </w:t>
      </w:r>
      <w:proofErr w:type="gramStart"/>
      <w:r>
        <w:rPr>
          <w:color w:val="000000"/>
          <w:sz w:val="20"/>
          <w:szCs w:val="20"/>
        </w:rPr>
        <w:t>nº.</w:t>
      </w:r>
      <w:proofErr w:type="gramEnd"/>
      <w:r>
        <w:rPr>
          <w:color w:val="000000"/>
          <w:sz w:val="20"/>
          <w:szCs w:val="20"/>
        </w:rPr>
        <w:t>038/16, junto à Prefeitura Municipal de Fernandópolis, em especial para formular lances verbais, interpor recursos e/ou deles desistir, negociar e efetuar as providências necessárias para que a outorgante mantenha-se satisfatoriamente neste procedimento.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Nome da cidade/UF., (dia) de (mês)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(assinatura)</w:t>
      </w:r>
    </w:p>
    <w:p w:rsidR="00D66AF7" w:rsidRDefault="00D66AF7" w:rsidP="00D66AF7">
      <w:pPr>
        <w:autoSpaceDE w:val="0"/>
        <w:autoSpaceDN w:val="0"/>
        <w:adjustRightInd w:val="0"/>
        <w:jc w:val="center"/>
        <w:rPr>
          <w:color w:val="000000"/>
          <w:sz w:val="20"/>
          <w:szCs w:val="20"/>
        </w:rPr>
      </w:pPr>
      <w:r>
        <w:rPr>
          <w:color w:val="000000"/>
          <w:sz w:val="20"/>
          <w:szCs w:val="20"/>
        </w:rPr>
        <w:t>(Nome do representante legal da empresa proponente)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 DECLARAÇÃO -</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7F331A">
        <w:rPr>
          <w:color w:val="000000"/>
          <w:sz w:val="20"/>
          <w:szCs w:val="20"/>
        </w:rPr>
        <w:t>0</w:t>
      </w:r>
      <w:r>
        <w:rPr>
          <w:color w:val="000000"/>
          <w:sz w:val="20"/>
          <w:szCs w:val="20"/>
        </w:rPr>
        <w:t xml:space="preserve">30/16 - Processo nº. 038/16,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66AF7" w:rsidRDefault="00D66AF7" w:rsidP="00D66AF7">
      <w:pPr>
        <w:autoSpaceDE w:val="0"/>
        <w:autoSpaceDN w:val="0"/>
        <w:adjustRightInd w:val="0"/>
        <w:ind w:firstLine="234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Nome da cidade/UF., (dia) de (mês)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(assinatura)</w:t>
      </w:r>
    </w:p>
    <w:p w:rsidR="00D66AF7" w:rsidRDefault="00D66AF7" w:rsidP="00D66AF7">
      <w:pPr>
        <w:autoSpaceDE w:val="0"/>
        <w:autoSpaceDN w:val="0"/>
        <w:adjustRightInd w:val="0"/>
        <w:jc w:val="center"/>
        <w:rPr>
          <w:color w:val="000000"/>
          <w:sz w:val="20"/>
          <w:szCs w:val="20"/>
        </w:rPr>
      </w:pPr>
      <w:r>
        <w:rPr>
          <w:color w:val="000000"/>
          <w:sz w:val="20"/>
          <w:szCs w:val="20"/>
        </w:rPr>
        <w:t>(Nome do representante legal da empresa proponente)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 DECLARAÇÃO -</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ind w:firstLine="2340"/>
        <w:jc w:val="both"/>
        <w:rPr>
          <w:color w:val="000000"/>
          <w:sz w:val="20"/>
          <w:szCs w:val="20"/>
        </w:rPr>
      </w:pPr>
    </w:p>
    <w:p w:rsidR="00D66AF7" w:rsidRDefault="00D66AF7" w:rsidP="00D66AF7">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7F331A">
        <w:rPr>
          <w:color w:val="000000"/>
          <w:sz w:val="20"/>
          <w:szCs w:val="20"/>
        </w:rPr>
        <w:t>0</w:t>
      </w:r>
      <w:r>
        <w:rPr>
          <w:color w:val="000000"/>
          <w:sz w:val="20"/>
          <w:szCs w:val="20"/>
        </w:rPr>
        <w:t xml:space="preserve">30/16 - Processo nº. </w:t>
      </w:r>
      <w:r w:rsidR="007F331A">
        <w:rPr>
          <w:color w:val="000000"/>
          <w:sz w:val="20"/>
          <w:szCs w:val="20"/>
        </w:rPr>
        <w:t>0</w:t>
      </w:r>
      <w:r>
        <w:rPr>
          <w:color w:val="000000"/>
          <w:sz w:val="20"/>
          <w:szCs w:val="20"/>
        </w:rPr>
        <w:t xml:space="preserve">38/16,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Nome da cidade/UF., (dia) de (mês)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(assinatura)</w:t>
      </w:r>
    </w:p>
    <w:p w:rsidR="00D66AF7" w:rsidRDefault="00D66AF7" w:rsidP="00D66AF7">
      <w:pPr>
        <w:autoSpaceDE w:val="0"/>
        <w:autoSpaceDN w:val="0"/>
        <w:adjustRightInd w:val="0"/>
        <w:jc w:val="center"/>
        <w:rPr>
          <w:color w:val="000000"/>
          <w:sz w:val="20"/>
          <w:szCs w:val="20"/>
        </w:rPr>
      </w:pPr>
      <w:r>
        <w:rPr>
          <w:color w:val="000000"/>
          <w:sz w:val="20"/>
          <w:szCs w:val="20"/>
        </w:rPr>
        <w:t>(Nome do representante legal da empresa proponente)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D66AF7" w:rsidRDefault="00D66AF7" w:rsidP="00D66AF7">
      <w:pPr>
        <w:autoSpaceDE w:val="0"/>
        <w:autoSpaceDN w:val="0"/>
        <w:adjustRightInd w:val="0"/>
        <w:jc w:val="both"/>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 xml:space="preserve">AQUISIÇÃO DE MATERIAIS DE CONSTRUÇÃO, HIDRÁULICOS E ELÉTRICOS PARA USO EM REPAROS NAS INSTALAÇÕES DE </w:t>
      </w:r>
      <w:proofErr w:type="spellStart"/>
      <w:r>
        <w:rPr>
          <w:b/>
          <w:bCs/>
          <w:sz w:val="20"/>
          <w:szCs w:val="20"/>
        </w:rPr>
        <w:t>C.M.T.M.</w:t>
      </w:r>
      <w:proofErr w:type="spellEnd"/>
      <w:r>
        <w:rPr>
          <w:b/>
          <w:bCs/>
          <w:sz w:val="20"/>
          <w:szCs w:val="20"/>
        </w:rPr>
        <w:t xml:space="preserve">O, COM </w:t>
      </w:r>
      <w:r w:rsidR="007F331A">
        <w:rPr>
          <w:b/>
          <w:bCs/>
          <w:sz w:val="20"/>
          <w:szCs w:val="20"/>
        </w:rPr>
        <w:t>P</w:t>
      </w:r>
      <w:r>
        <w:rPr>
          <w:b/>
          <w:bCs/>
          <w:sz w:val="20"/>
          <w:szCs w:val="20"/>
        </w:rPr>
        <w:t>REVISÃO DE CONSUMO PARCELADAMENTE EM ATÉ 31 DE DEZEMBRO DE 2016."</w:t>
      </w:r>
      <w:r>
        <w:rPr>
          <w:b/>
          <w:bCs/>
          <w:color w:val="000000"/>
          <w:sz w:val="20"/>
          <w:szCs w:val="20"/>
        </w:rPr>
        <w:t xml:space="preserve">. </w:t>
      </w:r>
    </w:p>
    <w:p w:rsidR="00D66AF7" w:rsidRDefault="00D66AF7" w:rsidP="00D66AF7">
      <w:pPr>
        <w:autoSpaceDE w:val="0"/>
        <w:autoSpaceDN w:val="0"/>
        <w:adjustRightInd w:val="0"/>
        <w:jc w:val="center"/>
        <w:rPr>
          <w:b/>
          <w:bCs/>
          <w:color w:val="000000"/>
          <w:sz w:val="20"/>
          <w:szCs w:val="20"/>
        </w:rPr>
      </w:pPr>
      <w:r>
        <w:rPr>
          <w:b/>
          <w:bCs/>
          <w:color w:val="000000"/>
          <w:sz w:val="20"/>
          <w:szCs w:val="20"/>
        </w:rPr>
        <w:t xml:space="preserve">Nº. __/2016 </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r w:rsidR="007F331A">
        <w:rPr>
          <w:b/>
          <w:bCs/>
          <w:color w:val="000000"/>
          <w:sz w:val="20"/>
          <w:szCs w:val="20"/>
        </w:rPr>
        <w:t>0</w:t>
      </w:r>
      <w:r>
        <w:rPr>
          <w:b/>
          <w:bCs/>
          <w:color w:val="000000"/>
          <w:sz w:val="20"/>
          <w:szCs w:val="20"/>
        </w:rPr>
        <w:t>30/16 , PROCESSO Nº. 038/16</w:t>
      </w:r>
      <w:r>
        <w:rPr>
          <w:color w:val="000000"/>
          <w:sz w:val="20"/>
          <w:szCs w:val="20"/>
        </w:rPr>
        <w:t>, que para todos os fins e efeitos legais passam a fazer parte integrante do presente contrato, o quanto segue: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 xml:space="preserve">AQUISIÇÃO DE MATERIAIS DE CONSTRUÇÃO, HIDRÁULICOS E ELÉTRICOS PARA USO EM REPAROS NAS INSTALAÇÕES DE </w:t>
      </w:r>
      <w:proofErr w:type="spellStart"/>
      <w:r>
        <w:rPr>
          <w:b/>
          <w:bCs/>
          <w:sz w:val="20"/>
          <w:szCs w:val="20"/>
        </w:rPr>
        <w:t>C.M.T.M.</w:t>
      </w:r>
      <w:proofErr w:type="spellEnd"/>
      <w:r>
        <w:rPr>
          <w:b/>
          <w:bCs/>
          <w:sz w:val="20"/>
          <w:szCs w:val="20"/>
        </w:rPr>
        <w:t xml:space="preserve">O, COM </w:t>
      </w:r>
      <w:r w:rsidR="007F331A">
        <w:rPr>
          <w:b/>
          <w:bCs/>
          <w:sz w:val="20"/>
          <w:szCs w:val="20"/>
        </w:rPr>
        <w:t>P</w:t>
      </w:r>
      <w:r>
        <w:rPr>
          <w:b/>
          <w:bCs/>
          <w:sz w:val="20"/>
          <w:szCs w:val="20"/>
        </w:rPr>
        <w:t>REVISÃO DE CONSUMO PARCELADAMENTE EM ATÉ 31 DE DEZEMBRO DE 2016.</w:t>
      </w:r>
      <w:r>
        <w:rPr>
          <w:b/>
          <w:bCs/>
          <w:color w:val="000000"/>
          <w:sz w:val="20"/>
          <w:szCs w:val="20"/>
        </w:rPr>
        <w:t xml:space="preserve">, COM PRAZO DE EXECUÇÃO ", </w:t>
      </w:r>
      <w:r>
        <w:rPr>
          <w:color w:val="000000"/>
          <w:sz w:val="20"/>
          <w:szCs w:val="20"/>
        </w:rPr>
        <w:t>conforme edital e proposta apresentada que, para todos os fins e efeitos legais, passam a fazer parte integrante deste contrato.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D66AF7" w:rsidRDefault="00D66AF7" w:rsidP="00D66AF7">
      <w:pPr>
        <w:autoSpaceDE w:val="0"/>
        <w:autoSpaceDN w:val="0"/>
        <w:adjustRightInd w:val="0"/>
        <w:ind w:right="-75"/>
        <w:jc w:val="both"/>
        <w:rPr>
          <w:b/>
          <w:bCs/>
          <w:color w:val="000000"/>
          <w:sz w:val="20"/>
          <w:szCs w:val="20"/>
        </w:rPr>
      </w:pPr>
    </w:p>
    <w:p w:rsidR="00D66AF7" w:rsidRDefault="00D66AF7" w:rsidP="00D66AF7">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D66AF7" w:rsidRDefault="00D66AF7" w:rsidP="00D66AF7">
      <w:pPr>
        <w:tabs>
          <w:tab w:val="left" w:pos="915"/>
          <w:tab w:val="left" w:pos="1770"/>
          <w:tab w:val="left" w:pos="2910"/>
          <w:tab w:val="left" w:pos="5745"/>
        </w:tabs>
        <w:autoSpaceDE w:val="0"/>
        <w:autoSpaceDN w:val="0"/>
        <w:adjustRightInd w:val="0"/>
        <w:ind w:right="105"/>
        <w:jc w:val="both"/>
        <w:rPr>
          <w:b/>
          <w:bCs/>
          <w:color w:val="000000"/>
          <w:sz w:val="20"/>
          <w:szCs w:val="20"/>
        </w:rPr>
      </w:pPr>
    </w:p>
    <w:p w:rsidR="00D66AF7" w:rsidRDefault="00D66AF7" w:rsidP="00D66AF7">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D66AF7" w:rsidRDefault="00D66AF7" w:rsidP="00D66AF7">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D66AF7">
        <w:tc>
          <w:tcPr>
            <w:tcW w:w="818"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D66AF7">
        <w:tc>
          <w:tcPr>
            <w:tcW w:w="818"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D66AF7" w:rsidRDefault="00D66AF7" w:rsidP="00D66AF7">
      <w:pPr>
        <w:autoSpaceDE w:val="0"/>
        <w:autoSpaceDN w:val="0"/>
        <w:adjustRightInd w:val="0"/>
        <w:rPr>
          <w:color w:val="000000"/>
          <w:sz w:val="20"/>
          <w:szCs w:val="20"/>
        </w:rPr>
      </w:pPr>
    </w:p>
    <w:p w:rsidR="00D66AF7" w:rsidRPr="007F331A" w:rsidRDefault="00D66AF7" w:rsidP="00D66AF7">
      <w:pPr>
        <w:autoSpaceDE w:val="0"/>
        <w:autoSpaceDN w:val="0"/>
        <w:adjustRightInd w:val="0"/>
        <w:jc w:val="both"/>
        <w:rPr>
          <w:b/>
          <w:sz w:val="20"/>
          <w:szCs w:val="20"/>
        </w:rPr>
      </w:pPr>
      <w:r>
        <w:rPr>
          <w:b/>
          <w:bCs/>
          <w:sz w:val="20"/>
          <w:szCs w:val="20"/>
        </w:rPr>
        <w:t>CLAUSULA QUINTA</w:t>
      </w:r>
      <w:r>
        <w:rPr>
          <w:sz w:val="20"/>
          <w:szCs w:val="20"/>
        </w:rPr>
        <w:t xml:space="preserve">:- </w:t>
      </w:r>
      <w:r>
        <w:rPr>
          <w:b/>
          <w:bCs/>
          <w:color w:val="000000"/>
          <w:sz w:val="20"/>
          <w:szCs w:val="20"/>
        </w:rPr>
        <w:t xml:space="preserve"> </w:t>
      </w:r>
      <w:r w:rsidRPr="007F331A">
        <w:rPr>
          <w:b/>
          <w:color w:val="000000"/>
          <w:sz w:val="20"/>
          <w:szCs w:val="20"/>
        </w:rPr>
        <w:t>Os materiais serão entregues</w:t>
      </w:r>
      <w:r w:rsidR="007F331A" w:rsidRPr="007F331A">
        <w:rPr>
          <w:b/>
          <w:bCs/>
          <w:color w:val="000000"/>
          <w:sz w:val="20"/>
          <w:szCs w:val="20"/>
        </w:rPr>
        <w:t xml:space="preserve"> </w:t>
      </w:r>
      <w:proofErr w:type="spellStart"/>
      <w:r w:rsidR="007F331A" w:rsidRPr="007F331A">
        <w:rPr>
          <w:b/>
          <w:bCs/>
          <w:color w:val="000000"/>
          <w:sz w:val="20"/>
          <w:szCs w:val="20"/>
        </w:rPr>
        <w:t>parceladamente</w:t>
      </w:r>
      <w:proofErr w:type="spellEnd"/>
      <w:r w:rsidR="007F331A" w:rsidRPr="007F331A">
        <w:rPr>
          <w:b/>
          <w:bCs/>
          <w:color w:val="000000"/>
          <w:sz w:val="20"/>
          <w:szCs w:val="20"/>
        </w:rPr>
        <w:t xml:space="preserve"> em até 31 de Dezembro de 2016, conforme solicitação da Secretária do Departamento competente, a contar da solicitação os materiais deverão ser entregues em até 05 (cinco) dias, podendo o prazo ser prorrogado a critério da Administração</w:t>
      </w:r>
      <w:r w:rsidRPr="007F331A">
        <w:rPr>
          <w:b/>
          <w:sz w:val="20"/>
          <w:szCs w:val="20"/>
        </w:rPr>
        <w:t>. O prazo do contrato, bem como o da entrega/execução poderá ser prorrogado a critério da Administração.</w:t>
      </w:r>
    </w:p>
    <w:p w:rsidR="00D66AF7" w:rsidRPr="007F331A" w:rsidRDefault="00D66AF7" w:rsidP="00D66AF7">
      <w:pPr>
        <w:autoSpaceDE w:val="0"/>
        <w:autoSpaceDN w:val="0"/>
        <w:adjustRightInd w:val="0"/>
        <w:jc w:val="both"/>
        <w:rPr>
          <w:b/>
          <w:sz w:val="20"/>
          <w:szCs w:val="20"/>
        </w:rPr>
      </w:pPr>
    </w:p>
    <w:p w:rsidR="00D66AF7" w:rsidRDefault="00D66AF7" w:rsidP="00D66AF7">
      <w:pPr>
        <w:autoSpaceDE w:val="0"/>
        <w:autoSpaceDN w:val="0"/>
        <w:adjustRightInd w:val="0"/>
        <w:jc w:val="both"/>
        <w:rPr>
          <w:sz w:val="20"/>
          <w:szCs w:val="20"/>
        </w:rPr>
      </w:pPr>
      <w:r>
        <w:rPr>
          <w:b/>
          <w:bCs/>
          <w:sz w:val="20"/>
          <w:szCs w:val="20"/>
        </w:rPr>
        <w:t>VIGÊNCIA DO CONTRATO:-</w:t>
      </w:r>
      <w:r w:rsidR="007F331A">
        <w:rPr>
          <w:b/>
          <w:bCs/>
          <w:sz w:val="20"/>
          <w:szCs w:val="20"/>
        </w:rPr>
        <w:t xml:space="preserve"> </w:t>
      </w:r>
      <w:r w:rsidR="007F331A" w:rsidRPr="007F331A">
        <w:rPr>
          <w:bCs/>
          <w:sz w:val="20"/>
          <w:szCs w:val="20"/>
        </w:rPr>
        <w:t>Em até 31 de Dezembro de 2016, a contar da publicação do extrato</w:t>
      </w:r>
      <w:r>
        <w:rPr>
          <w:sz w:val="20"/>
          <w:szCs w:val="20"/>
        </w:rPr>
        <w:t xml:space="preserve"> do contrato, podendo ser prorrogado a critério da Administração.</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color w:val="000000"/>
          <w:sz w:val="20"/>
          <w:szCs w:val="20"/>
        </w:rPr>
      </w:pPr>
      <w:r>
        <w:rPr>
          <w:b/>
          <w:bCs/>
          <w:sz w:val="20"/>
          <w:szCs w:val="20"/>
        </w:rPr>
        <w:lastRenderedPageBreak/>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66AF7" w:rsidRDefault="00D66AF7" w:rsidP="00D66AF7">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D66AF7" w:rsidRDefault="00D66AF7" w:rsidP="00D66AF7">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D66AF7" w:rsidRDefault="00D66AF7" w:rsidP="00D66AF7">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D66AF7" w:rsidRDefault="00D66AF7" w:rsidP="00D66AF7">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66AF7" w:rsidRDefault="00D66AF7" w:rsidP="00D66AF7">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center"/>
        <w:rPr>
          <w:sz w:val="20"/>
          <w:szCs w:val="20"/>
        </w:rPr>
      </w:pPr>
      <w:r>
        <w:rPr>
          <w:sz w:val="20"/>
          <w:szCs w:val="20"/>
        </w:rPr>
        <w:t>Fernandópolis-SP, ___ de ________ de 2.016.</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center"/>
        <w:rPr>
          <w:sz w:val="20"/>
          <w:szCs w:val="20"/>
        </w:rPr>
      </w:pPr>
      <w:r>
        <w:rPr>
          <w:sz w:val="20"/>
          <w:szCs w:val="20"/>
        </w:rPr>
        <w:t>ANA MARIA MATOSO BIM</w:t>
      </w:r>
    </w:p>
    <w:p w:rsidR="00D66AF7" w:rsidRDefault="00D66AF7" w:rsidP="00D66AF7">
      <w:pPr>
        <w:autoSpaceDE w:val="0"/>
        <w:autoSpaceDN w:val="0"/>
        <w:adjustRightInd w:val="0"/>
        <w:jc w:val="center"/>
        <w:rPr>
          <w:sz w:val="20"/>
          <w:szCs w:val="20"/>
        </w:rPr>
      </w:pPr>
      <w:r>
        <w:rPr>
          <w:sz w:val="20"/>
          <w:szCs w:val="20"/>
        </w:rPr>
        <w:t>Prefeita Municipal</w:t>
      </w:r>
    </w:p>
    <w:p w:rsidR="00D66AF7" w:rsidRDefault="00D66AF7" w:rsidP="00D66AF7">
      <w:pPr>
        <w:autoSpaceDE w:val="0"/>
        <w:autoSpaceDN w:val="0"/>
        <w:adjustRightInd w:val="0"/>
        <w:jc w:val="center"/>
        <w:rPr>
          <w:sz w:val="20"/>
          <w:szCs w:val="20"/>
        </w:rPr>
      </w:pPr>
    </w:p>
    <w:p w:rsidR="00D66AF7" w:rsidRDefault="00D66AF7" w:rsidP="00D66AF7">
      <w:pPr>
        <w:autoSpaceDE w:val="0"/>
        <w:autoSpaceDN w:val="0"/>
        <w:adjustRightInd w:val="0"/>
        <w:jc w:val="center"/>
        <w:rPr>
          <w:sz w:val="20"/>
          <w:szCs w:val="20"/>
        </w:rPr>
      </w:pPr>
      <w:r>
        <w:rPr>
          <w:sz w:val="20"/>
          <w:szCs w:val="20"/>
        </w:rPr>
        <w:t>________________________</w:t>
      </w:r>
    </w:p>
    <w:p w:rsidR="00D66AF7" w:rsidRDefault="00D66AF7" w:rsidP="00D66AF7">
      <w:pPr>
        <w:autoSpaceDE w:val="0"/>
        <w:autoSpaceDN w:val="0"/>
        <w:adjustRightInd w:val="0"/>
        <w:jc w:val="center"/>
        <w:rPr>
          <w:sz w:val="20"/>
          <w:szCs w:val="20"/>
        </w:rPr>
      </w:pPr>
      <w:r>
        <w:rPr>
          <w:sz w:val="20"/>
          <w:szCs w:val="20"/>
        </w:rPr>
        <w:t>Contratada</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sz w:val="20"/>
          <w:szCs w:val="20"/>
        </w:rPr>
        <w:t>TESTEMUNHAS:-</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sz w:val="20"/>
          <w:szCs w:val="20"/>
        </w:rPr>
        <w:t>_________________________</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r>
        <w:rPr>
          <w:sz w:val="20"/>
          <w:szCs w:val="20"/>
        </w:rPr>
        <w:t>_________________________</w:t>
      </w: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both"/>
        <w:rPr>
          <w:sz w:val="20"/>
          <w:szCs w:val="20"/>
        </w:rPr>
      </w:pPr>
    </w:p>
    <w:p w:rsidR="00D66AF7" w:rsidRDefault="00D66AF7" w:rsidP="00D66AF7">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D66AF7" w:rsidRDefault="00D66AF7" w:rsidP="00D66AF7">
      <w:pPr>
        <w:autoSpaceDE w:val="0"/>
        <w:autoSpaceDN w:val="0"/>
        <w:adjustRightInd w:val="0"/>
        <w:jc w:val="center"/>
        <w:rPr>
          <w:b/>
          <w:bCs/>
          <w:color w:val="000000"/>
          <w:sz w:val="20"/>
          <w:szCs w:val="20"/>
        </w:rPr>
      </w:pPr>
      <w:r>
        <w:rPr>
          <w:b/>
          <w:bCs/>
          <w:color w:val="000000"/>
          <w:sz w:val="20"/>
          <w:szCs w:val="20"/>
        </w:rPr>
        <w:t>PLANILHA DE PREÇOS COTADOS</w:t>
      </w:r>
    </w:p>
    <w:p w:rsidR="00D66AF7" w:rsidRDefault="00D66AF7" w:rsidP="00D66AF7">
      <w:pPr>
        <w:autoSpaceDE w:val="0"/>
        <w:autoSpaceDN w:val="0"/>
        <w:adjustRightInd w:val="0"/>
        <w:jc w:val="center"/>
        <w:rPr>
          <w:b/>
          <w:bCs/>
          <w:color w:val="000000"/>
          <w:sz w:val="20"/>
          <w:szCs w:val="20"/>
        </w:rPr>
      </w:pPr>
      <w:r>
        <w:rPr>
          <w:b/>
          <w:bCs/>
          <w:color w:val="000000"/>
          <w:sz w:val="20"/>
          <w:szCs w:val="20"/>
        </w:rPr>
        <w:t>MODELO PADRÃO DE PROPOSTA COMERCIAL</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 xml:space="preserve">PREGÃO Nº. </w:t>
      </w:r>
      <w:r w:rsidR="007F331A">
        <w:rPr>
          <w:color w:val="000000"/>
          <w:sz w:val="20"/>
          <w:szCs w:val="20"/>
        </w:rPr>
        <w:t>0</w:t>
      </w:r>
      <w:r>
        <w:rPr>
          <w:color w:val="000000"/>
          <w:sz w:val="20"/>
          <w:szCs w:val="20"/>
        </w:rPr>
        <w:t>30/16.</w:t>
      </w:r>
    </w:p>
    <w:p w:rsidR="00D66AF7" w:rsidRDefault="00D66AF7" w:rsidP="00D66AF7">
      <w:pPr>
        <w:autoSpaceDE w:val="0"/>
        <w:autoSpaceDN w:val="0"/>
        <w:adjustRightInd w:val="0"/>
        <w:jc w:val="both"/>
        <w:rPr>
          <w:color w:val="000000"/>
          <w:sz w:val="20"/>
          <w:szCs w:val="20"/>
        </w:rPr>
      </w:pPr>
      <w:r>
        <w:rPr>
          <w:color w:val="000000"/>
          <w:sz w:val="20"/>
          <w:szCs w:val="20"/>
        </w:rPr>
        <w:t>PROCESSO Nº. 038/16.</w:t>
      </w:r>
    </w:p>
    <w:p w:rsidR="00D66AF7" w:rsidRDefault="00D66AF7" w:rsidP="00D66AF7">
      <w:pPr>
        <w:autoSpaceDE w:val="0"/>
        <w:autoSpaceDN w:val="0"/>
        <w:adjustRightInd w:val="0"/>
        <w:jc w:val="both"/>
        <w:rPr>
          <w:color w:val="000000"/>
          <w:sz w:val="20"/>
          <w:szCs w:val="20"/>
        </w:rPr>
      </w:pPr>
      <w:r>
        <w:rPr>
          <w:color w:val="000000"/>
          <w:sz w:val="20"/>
          <w:szCs w:val="20"/>
        </w:rPr>
        <w:t xml:space="preserve"> </w:t>
      </w:r>
    </w:p>
    <w:p w:rsidR="00D66AF7" w:rsidRDefault="00D66AF7" w:rsidP="00D66AF7">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D66AF7" w:rsidRDefault="00D66AF7" w:rsidP="00D66AF7">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D66AF7">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D66AF7">
        <w:trPr>
          <w:jc w:val="center"/>
        </w:trPr>
        <w:tc>
          <w:tcPr>
            <w:tcW w:w="818" w:type="dxa"/>
            <w:vMerge/>
            <w:tcBorders>
              <w:top w:val="single" w:sz="6" w:space="0" w:color="000000"/>
              <w:left w:val="single" w:sz="6" w:space="0" w:color="000000"/>
              <w:bottom w:val="single" w:sz="6" w:space="0" w:color="000000"/>
              <w:right w:val="single" w:sz="6" w:space="0" w:color="000000"/>
            </w:tcBorders>
          </w:tcPr>
          <w:p w:rsidR="00D66AF7" w:rsidRDefault="00D66AF7">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both"/>
              <w:rPr>
                <w:color w:val="000000"/>
                <w:sz w:val="16"/>
                <w:szCs w:val="16"/>
              </w:rPr>
            </w:pPr>
          </w:p>
        </w:tc>
      </w:tr>
      <w:tr w:rsidR="00D66AF7">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D66AF7" w:rsidRDefault="00D66AF7">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D66AF7" w:rsidRDefault="00D66AF7" w:rsidP="00D66AF7">
      <w:pPr>
        <w:autoSpaceDE w:val="0"/>
        <w:autoSpaceDN w:val="0"/>
        <w:adjustRightInd w:val="0"/>
        <w:rPr>
          <w:color w:val="000000"/>
          <w:sz w:val="20"/>
          <w:szCs w:val="20"/>
        </w:rPr>
      </w:pPr>
    </w:p>
    <w:p w:rsidR="00D66AF7" w:rsidRDefault="00D66AF7" w:rsidP="00D66AF7">
      <w:pPr>
        <w:autoSpaceDE w:val="0"/>
        <w:autoSpaceDN w:val="0"/>
        <w:adjustRightInd w:val="0"/>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D66AF7" w:rsidRDefault="00D66AF7" w:rsidP="00D66AF7">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Nome da cidade/UF, (dia) de (mês) de 2016.</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r>
        <w:rPr>
          <w:color w:val="000000"/>
          <w:sz w:val="20"/>
          <w:szCs w:val="20"/>
        </w:rPr>
        <w:t>(assinatura)</w:t>
      </w:r>
    </w:p>
    <w:p w:rsidR="00D66AF7" w:rsidRDefault="00D66AF7" w:rsidP="00D66AF7">
      <w:pPr>
        <w:autoSpaceDE w:val="0"/>
        <w:autoSpaceDN w:val="0"/>
        <w:adjustRightInd w:val="0"/>
        <w:jc w:val="center"/>
        <w:rPr>
          <w:color w:val="000000"/>
          <w:sz w:val="20"/>
          <w:szCs w:val="20"/>
        </w:rPr>
      </w:pPr>
      <w:r>
        <w:rPr>
          <w:color w:val="000000"/>
          <w:sz w:val="20"/>
          <w:szCs w:val="20"/>
        </w:rPr>
        <w:t>(Nome do representante legal da empresa proponente)</w:t>
      </w:r>
    </w:p>
    <w:p w:rsidR="00D66AF7" w:rsidRDefault="00D66AF7" w:rsidP="00D66AF7">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D66AF7" w:rsidRDefault="00D66AF7" w:rsidP="00D66AF7">
      <w:pPr>
        <w:autoSpaceDE w:val="0"/>
        <w:autoSpaceDN w:val="0"/>
        <w:adjustRightInd w:val="0"/>
        <w:jc w:val="center"/>
        <w:rPr>
          <w:color w:val="000000"/>
          <w:sz w:val="20"/>
          <w:szCs w:val="20"/>
        </w:rPr>
      </w:pPr>
      <w:r>
        <w:rPr>
          <w:color w:val="000000"/>
          <w:sz w:val="20"/>
          <w:szCs w:val="20"/>
        </w:rPr>
        <w:t>Cargo</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D66AF7" w:rsidRDefault="00D66AF7" w:rsidP="00D66AF7">
      <w:pPr>
        <w:autoSpaceDE w:val="0"/>
        <w:autoSpaceDN w:val="0"/>
        <w:adjustRightInd w:val="0"/>
        <w:jc w:val="both"/>
        <w:rPr>
          <w:color w:val="000000"/>
          <w:sz w:val="20"/>
          <w:szCs w:val="20"/>
        </w:rPr>
      </w:pPr>
      <w:r>
        <w:rPr>
          <w:color w:val="000000"/>
          <w:sz w:val="20"/>
          <w:szCs w:val="20"/>
        </w:rPr>
        <w:t> </w:t>
      </w:r>
    </w:p>
    <w:p w:rsidR="00D66AF7" w:rsidRDefault="00D66AF7" w:rsidP="00D66AF7">
      <w:pPr>
        <w:autoSpaceDE w:val="0"/>
        <w:autoSpaceDN w:val="0"/>
        <w:adjustRightInd w:val="0"/>
        <w:jc w:val="both"/>
        <w:rPr>
          <w:color w:val="000000"/>
          <w:sz w:val="20"/>
          <w:szCs w:val="20"/>
        </w:rPr>
      </w:pPr>
      <w:r>
        <w:rPr>
          <w:color w:val="000000"/>
          <w:sz w:val="20"/>
          <w:szCs w:val="20"/>
        </w:rPr>
        <w:t>À Prefeitura Municipal de Fernandópolis</w:t>
      </w:r>
    </w:p>
    <w:p w:rsidR="00D66AF7" w:rsidRDefault="00D66AF7" w:rsidP="00D66AF7">
      <w:pPr>
        <w:autoSpaceDE w:val="0"/>
        <w:autoSpaceDN w:val="0"/>
        <w:adjustRightInd w:val="0"/>
        <w:jc w:val="both"/>
        <w:rPr>
          <w:color w:val="000000"/>
          <w:sz w:val="20"/>
          <w:szCs w:val="20"/>
        </w:rPr>
      </w:pPr>
      <w:r>
        <w:rPr>
          <w:color w:val="000000"/>
          <w:sz w:val="20"/>
          <w:szCs w:val="20"/>
        </w:rPr>
        <w:t xml:space="preserve">Comissão Municipal de Pregão </w:t>
      </w:r>
    </w:p>
    <w:p w:rsidR="00D66AF7" w:rsidRDefault="00D66AF7" w:rsidP="00D66AF7">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D66AF7" w:rsidRDefault="00D66AF7" w:rsidP="00D66AF7">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7F331A">
        <w:rPr>
          <w:color w:val="000000"/>
          <w:sz w:val="20"/>
          <w:szCs w:val="20"/>
        </w:rPr>
        <w:t>0</w:t>
      </w:r>
      <w:r>
        <w:rPr>
          <w:color w:val="000000"/>
          <w:sz w:val="20"/>
          <w:szCs w:val="20"/>
        </w:rPr>
        <w:t>30/16.</w:t>
      </w:r>
    </w:p>
    <w:p w:rsidR="00D66AF7" w:rsidRDefault="00D66AF7" w:rsidP="00D66AF7">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 </w:t>
      </w:r>
    </w:p>
    <w:p w:rsidR="00D66AF7" w:rsidRDefault="00D66AF7" w:rsidP="00D66AF7">
      <w:pPr>
        <w:autoSpaceDE w:val="0"/>
        <w:autoSpaceDN w:val="0"/>
        <w:adjustRightInd w:val="0"/>
        <w:jc w:val="both"/>
        <w:rPr>
          <w:color w:val="000000"/>
          <w:sz w:val="20"/>
          <w:szCs w:val="20"/>
        </w:rPr>
      </w:pPr>
      <w:r>
        <w:rPr>
          <w:color w:val="000000"/>
          <w:sz w:val="20"/>
          <w:szCs w:val="20"/>
        </w:rPr>
        <w:t>a) se enquadra como MICROEMPRESA (ME) /EMPRESA DE PEQUENO PORTE (EPP),</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                                                                        Local e Data </w:t>
      </w:r>
    </w:p>
    <w:p w:rsidR="00D66AF7" w:rsidRDefault="00D66AF7" w:rsidP="00D66AF7">
      <w:pPr>
        <w:autoSpaceDE w:val="0"/>
        <w:autoSpaceDN w:val="0"/>
        <w:adjustRightInd w:val="0"/>
        <w:jc w:val="both"/>
        <w:rPr>
          <w:color w:val="000000"/>
          <w:sz w:val="20"/>
          <w:szCs w:val="20"/>
        </w:rPr>
      </w:pPr>
      <w:r>
        <w:rPr>
          <w:color w:val="000000"/>
          <w:sz w:val="20"/>
          <w:szCs w:val="20"/>
        </w:rPr>
        <w:br/>
        <w:t> </w:t>
      </w:r>
    </w:p>
    <w:p w:rsidR="00D66AF7" w:rsidRDefault="00D66AF7" w:rsidP="00D66AF7">
      <w:pPr>
        <w:autoSpaceDE w:val="0"/>
        <w:autoSpaceDN w:val="0"/>
        <w:adjustRightInd w:val="0"/>
        <w:jc w:val="center"/>
        <w:rPr>
          <w:color w:val="000000"/>
          <w:sz w:val="20"/>
          <w:szCs w:val="20"/>
        </w:rPr>
      </w:pPr>
      <w:r>
        <w:rPr>
          <w:color w:val="000000"/>
          <w:sz w:val="20"/>
          <w:szCs w:val="20"/>
        </w:rPr>
        <w:t>_____________________________________________________</w:t>
      </w:r>
    </w:p>
    <w:p w:rsidR="00D66AF7" w:rsidRDefault="00D66AF7" w:rsidP="00D66AF7">
      <w:pPr>
        <w:autoSpaceDE w:val="0"/>
        <w:autoSpaceDN w:val="0"/>
        <w:adjustRightInd w:val="0"/>
        <w:jc w:val="center"/>
        <w:rPr>
          <w:color w:val="000000"/>
          <w:sz w:val="20"/>
          <w:szCs w:val="20"/>
        </w:rPr>
      </w:pPr>
      <w:r>
        <w:rPr>
          <w:color w:val="000000"/>
          <w:sz w:val="20"/>
          <w:szCs w:val="20"/>
        </w:rPr>
        <w:t>Assinatura, nome e número de identidade do declarante</w:t>
      </w: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center"/>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p>
    <w:p w:rsidR="00D66AF7" w:rsidRDefault="00D66AF7" w:rsidP="00D66AF7">
      <w:pPr>
        <w:autoSpaceDE w:val="0"/>
        <w:autoSpaceDN w:val="0"/>
        <w:adjustRightInd w:val="0"/>
        <w:jc w:val="both"/>
        <w:rPr>
          <w:color w:val="000000"/>
          <w:sz w:val="20"/>
          <w:szCs w:val="20"/>
        </w:rPr>
      </w:pPr>
      <w:r>
        <w:rPr>
          <w:color w:val="000000"/>
          <w:sz w:val="20"/>
          <w:szCs w:val="20"/>
        </w:rPr>
        <w:t>OBSERVAÇÕES:</w:t>
      </w:r>
    </w:p>
    <w:p w:rsidR="00D66AF7" w:rsidRDefault="00D66AF7" w:rsidP="00D66AF7">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rPr>
          <w:sz w:val="20"/>
          <w:szCs w:val="20"/>
        </w:rPr>
      </w:pPr>
    </w:p>
    <w:p w:rsidR="00D66AF7" w:rsidRDefault="00D66AF7" w:rsidP="00D66AF7">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D66AF7" w:rsidRDefault="00D66AF7" w:rsidP="00D66AF7">
      <w:pPr>
        <w:autoSpaceDE w:val="0"/>
        <w:autoSpaceDN w:val="0"/>
        <w:adjustRightInd w:val="0"/>
        <w:jc w:val="center"/>
        <w:rPr>
          <w:b/>
          <w:bCs/>
          <w:color w:val="000000"/>
          <w:sz w:val="20"/>
          <w:szCs w:val="20"/>
        </w:rPr>
      </w:pPr>
    </w:p>
    <w:p w:rsidR="00D66AF7" w:rsidRDefault="00D66AF7" w:rsidP="00D66AF7">
      <w:pPr>
        <w:autoSpaceDE w:val="0"/>
        <w:autoSpaceDN w:val="0"/>
        <w:adjustRightInd w:val="0"/>
        <w:jc w:val="center"/>
        <w:rPr>
          <w:b/>
          <w:bCs/>
          <w:color w:val="000000"/>
          <w:sz w:val="20"/>
          <w:szCs w:val="20"/>
        </w:rPr>
      </w:pPr>
      <w:r>
        <w:rPr>
          <w:b/>
          <w:bCs/>
          <w:color w:val="000000"/>
          <w:sz w:val="20"/>
          <w:szCs w:val="20"/>
        </w:rPr>
        <w:t>LISTA DE PRODUTOS</w:t>
      </w:r>
    </w:p>
    <w:p w:rsidR="00D66AF7" w:rsidRDefault="00D66AF7" w:rsidP="00D66AF7">
      <w:pPr>
        <w:autoSpaceDE w:val="0"/>
        <w:autoSpaceDN w:val="0"/>
        <w:adjustRightInd w:val="0"/>
        <w:jc w:val="center"/>
        <w:rPr>
          <w:b/>
          <w:bCs/>
          <w:color w:val="000000"/>
          <w:sz w:val="20"/>
          <w:szCs w:val="20"/>
        </w:rPr>
      </w:pPr>
    </w:p>
    <w:tbl>
      <w:tblPr>
        <w:tblW w:w="5000" w:type="pct"/>
        <w:jc w:val="center"/>
        <w:tblCellMar>
          <w:left w:w="1" w:type="dxa"/>
          <w:right w:w="1" w:type="dxa"/>
        </w:tblCellMar>
        <w:tblLook w:val="0000"/>
      </w:tblPr>
      <w:tblGrid>
        <w:gridCol w:w="405"/>
        <w:gridCol w:w="8162"/>
        <w:gridCol w:w="316"/>
        <w:gridCol w:w="478"/>
      </w:tblGrid>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0F0F0"/>
          </w:tcPr>
          <w:p w:rsidR="00D66AF7" w:rsidRDefault="00D66AF7">
            <w:pPr>
              <w:autoSpaceDE w:val="0"/>
              <w:autoSpaceDN w:val="0"/>
              <w:adjustRightInd w:val="0"/>
              <w:rPr>
                <w:b/>
                <w:bCs/>
                <w:color w:val="000000"/>
                <w:sz w:val="20"/>
                <w:szCs w:val="20"/>
              </w:rPr>
            </w:pPr>
            <w:r>
              <w:rPr>
                <w:b/>
                <w:bCs/>
                <w:color w:val="000000"/>
                <w:sz w:val="20"/>
                <w:szCs w:val="20"/>
              </w:rPr>
              <w:t>Item</w:t>
            </w:r>
          </w:p>
        </w:tc>
        <w:tc>
          <w:tcPr>
            <w:tcW w:w="4360" w:type="pct"/>
            <w:tcBorders>
              <w:top w:val="single" w:sz="2" w:space="0" w:color="000000"/>
              <w:left w:val="single" w:sz="2" w:space="0" w:color="000000"/>
              <w:bottom w:val="single" w:sz="2" w:space="0" w:color="000000"/>
              <w:right w:val="single" w:sz="2" w:space="0" w:color="000000"/>
            </w:tcBorders>
            <w:shd w:val="clear" w:color="auto" w:fill="F0F0F0"/>
          </w:tcPr>
          <w:p w:rsidR="00D66AF7" w:rsidRDefault="00D66AF7">
            <w:pPr>
              <w:autoSpaceDE w:val="0"/>
              <w:autoSpaceDN w:val="0"/>
              <w:adjustRightInd w:val="0"/>
              <w:rPr>
                <w:b/>
                <w:bCs/>
                <w:color w:val="000000"/>
                <w:sz w:val="20"/>
                <w:szCs w:val="20"/>
              </w:rPr>
            </w:pPr>
            <w:r>
              <w:rPr>
                <w:b/>
                <w:bCs/>
                <w:color w:val="000000"/>
                <w:sz w:val="20"/>
                <w:szCs w:val="20"/>
              </w:rPr>
              <w:t>Descrição do Produto</w:t>
            </w:r>
          </w:p>
        </w:tc>
        <w:tc>
          <w:tcPr>
            <w:tcW w:w="169" w:type="pct"/>
            <w:tcBorders>
              <w:top w:val="single" w:sz="2" w:space="0" w:color="000000"/>
              <w:left w:val="single" w:sz="2" w:space="0" w:color="000000"/>
              <w:bottom w:val="single" w:sz="2" w:space="0" w:color="000000"/>
              <w:right w:val="single" w:sz="2" w:space="0" w:color="000000"/>
            </w:tcBorders>
            <w:shd w:val="clear" w:color="auto" w:fill="F0F0F0"/>
          </w:tcPr>
          <w:p w:rsidR="00D66AF7" w:rsidRDefault="00D66AF7">
            <w:pPr>
              <w:autoSpaceDE w:val="0"/>
              <w:autoSpaceDN w:val="0"/>
              <w:adjustRightInd w:val="0"/>
              <w:rPr>
                <w:b/>
                <w:bCs/>
                <w:color w:val="000000"/>
                <w:sz w:val="20"/>
                <w:szCs w:val="20"/>
              </w:rPr>
            </w:pPr>
            <w:proofErr w:type="spellStart"/>
            <w:r>
              <w:rPr>
                <w:b/>
                <w:bCs/>
                <w:color w:val="000000"/>
                <w:sz w:val="20"/>
                <w:szCs w:val="20"/>
              </w:rPr>
              <w:t>Qte</w:t>
            </w:r>
            <w:proofErr w:type="spellEnd"/>
          </w:p>
        </w:tc>
        <w:tc>
          <w:tcPr>
            <w:tcW w:w="255" w:type="pct"/>
            <w:tcBorders>
              <w:top w:val="single" w:sz="2" w:space="0" w:color="000000"/>
              <w:left w:val="single" w:sz="2" w:space="0" w:color="000000"/>
              <w:bottom w:val="single" w:sz="2" w:space="0" w:color="000000"/>
              <w:right w:val="single" w:sz="2" w:space="0" w:color="000000"/>
            </w:tcBorders>
            <w:shd w:val="clear" w:color="auto" w:fill="F0F0F0"/>
          </w:tcPr>
          <w:p w:rsidR="00D66AF7" w:rsidRDefault="00D66AF7">
            <w:pPr>
              <w:autoSpaceDE w:val="0"/>
              <w:autoSpaceDN w:val="0"/>
              <w:adjustRightInd w:val="0"/>
              <w:rPr>
                <w:b/>
                <w:bCs/>
                <w:color w:val="000000"/>
                <w:sz w:val="20"/>
                <w:szCs w:val="20"/>
              </w:rPr>
            </w:pPr>
            <w:proofErr w:type="spellStart"/>
            <w:r>
              <w:rPr>
                <w:b/>
                <w:bCs/>
                <w:color w:val="000000"/>
                <w:sz w:val="20"/>
                <w:szCs w:val="20"/>
              </w:rPr>
              <w:t>Unid</w:t>
            </w:r>
            <w:proofErr w:type="spellEnd"/>
            <w:r>
              <w:rPr>
                <w:b/>
                <w:bCs/>
                <w:color w:val="000000"/>
                <w:sz w:val="20"/>
                <w:szCs w:val="20"/>
              </w:rPr>
              <w: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 xml:space="preserve">LUMINÁRIA DE SOBREPOR, COM REFLETOR PARABÓLICO EM ALUMÍNIO ANODIZADO, COM ALETAS EM ALUMÍNIO ANODIZADO 1 X 32 W </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9</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 xml:space="preserve">LUMINÁRIA DE SOBREPOR, COM REFLETOR PARABÓLICO EM ALUMÍNIO ANODIZADO, COM ALETAS EM ALUMÍNIO ANODIZADO 2 X 32 W </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48</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REATOR PARA LÂMPADA FLUORESCENTE 1 X 32 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9</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REATOR PARA LÂMPADA FLUORESCENTE 2 X 32 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48</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LÂMPADA FLUORESCENTE 32W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105</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PERFILADO PERFURADO 38 X 38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186</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EMENDA INTERNA " T ", Ø 38 X 38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EMENDA INTERNA " I " , Ø 38 X 38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EMENDA INTERNA " X " , Ø 38 X 38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INTERRUPTORES DE 1 SEÇÃO SIMPLES;</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TOMADA 2P+T</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CONDULETE TIPO " X " , COM PLACA PARA INTERRUPTOR DE 1 SEÇÃO</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ELETRODUTO ZINCADO Ø 3/4"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UNIDUT CÔNICO Ø  3/4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UNIDUT RETO Ø  3/4.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CABO DE COBRE FLEXIVEL COM ISOLAÇÃO PARA 750 V 1,5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500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CABO DE COBRE FLEXIVEL COM ISOLAÇÃO PARA 750 V 2,5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600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CABO DE COBRE FLEXIVEL COM ISOLAÇÃO PARA 750 V 4,0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200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CABO DE COBRE ISOLADO PARA 750 V, 25 MM² - AZUL</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CABO DE COBRE ISOLADO PARA 750 V, 25 MM² - PRETO</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150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TUBO DE PVC Ø 75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84</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CURVAS 90°  LONGA Ø 75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FITA ISOLANTE - 20 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RL</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QUADRO DE DISTRIBUIÇÃO TRIFÁSICO DE SOBREPOR PARA 30 DISJUNTORES COM BARRAMENTO</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DISJUNTOR TERMOMAGNETICO TRIPOLAR 90 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DISJUNTOR TERMOMAGNETICO TRIPOLAR 30A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DISJUNTOR TERMOMAGNÉTICO BIPOLAR DE 20 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0DISJUNTOR TERMOMAGNÉTICO UNIPOLAR DE 20 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7</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EXAUSTOR Ø 30 CM - 127 V</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PARAFUSO CABEÇA REDONDA 1/4 " X 3/8"</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110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PORCA SEXTAVADA Ø 1/4"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220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ARRUELA LISA Ø 1/4"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110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POSTE EM TUBO DE AÇO CURVO H = 6,00 M, LIVRE</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LUMINÁRIA PARA UMA LÂMPADA DE VAPOR METÁLICO 150 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REATOR PARA LÂMPADA VAPOR METÁLICO 150 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LÂMPADA VAPOR METÁLICO 150 W</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BLOCO AUTÔNOMO DE ILUMINAÇÃO DE EMERGÊNCIA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7</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CAIXA SIFONADA 150X150X50 MM COMPLETA.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CURVAS 90º CURTA Ø 50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90° Ø 50MM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8</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LUVA SIMPLES Ø 50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10</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PÇS</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45º  Ø 75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45º Ø 50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8</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TÊ SANITÁRIO Ø 75 X 50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LUVA SIMPLES Ø 75MM.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TUBO DE PVC Ø 50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VÁLVULA PARA PIA - AMERICANA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 xml:space="preserve">UNHO </w:t>
            </w:r>
            <w:proofErr w:type="spellStart"/>
            <w:r>
              <w:rPr>
                <w:b/>
                <w:bCs/>
                <w:color w:val="000000"/>
                <w:sz w:val="20"/>
                <w:szCs w:val="20"/>
              </w:rPr>
              <w:t>P/VÁLVULA</w:t>
            </w:r>
            <w:proofErr w:type="spellEnd"/>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SIFÃO PLÁSTICO 40 X 40</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lastRenderedPageBreak/>
              <w:t>50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TANQUE EM LOUÇA BRANCO</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SIFÃO PARA TANQUE</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VALVULA PARA TANQUE</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PÇS</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TORNEIRAS PARA TANQUE 18 CM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TORNEIRA BICA MÓVEL DE PAREDE</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TORNEIRA PARA LIMPEZA Ø 1/2", COM BICO PARA MANGUEIRA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REGISTRO DE GAVETA Ø 3/4,  COM CANOPLA.</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ADAPTADOR COM PONTA E BOLSA PARA REGISTRO DIAM. 25 X3/4´</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7</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TUBO DE PVC RÍGIDO Ø 25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90º SOLDÁVEL Ø 25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60</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90º SOLD. C/ BUCHA LATÃO DIAM.0 25X1/2.</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61</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TE 90º SOLDAVEL E COM BUCHA DE LATÃO NA BOLSA CENTRAL Ø 25X25X1/2</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PÇS</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62</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TE 90° SOLDAVEL Ø 25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3</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63</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ADESIVO PLASTICO  175 GR</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64</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SOLUÇÃO LIMPADORA 200 ML</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2</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65</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FOLHAS DE LIXA Nº 100 - PANO</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5</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66</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CAIXA DE FITA VEDAROSCA 18MM X 25M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1</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67</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JOELHO 90º Ø 100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PÇS</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68</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TUBO DE PVC Ø 100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78</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MT</w:t>
            </w:r>
          </w:p>
        </w:tc>
      </w:tr>
      <w:tr w:rsidR="00D66AF7" w:rsidTr="007F331A">
        <w:trPr>
          <w:jc w:val="center"/>
        </w:trPr>
        <w:tc>
          <w:tcPr>
            <w:tcW w:w="216"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69</w:t>
            </w:r>
          </w:p>
        </w:tc>
        <w:tc>
          <w:tcPr>
            <w:tcW w:w="4360"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LUVA Ø 100 MM</w:t>
            </w:r>
          </w:p>
        </w:tc>
        <w:tc>
          <w:tcPr>
            <w:tcW w:w="169"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4</w:t>
            </w:r>
          </w:p>
        </w:tc>
        <w:tc>
          <w:tcPr>
            <w:tcW w:w="255" w:type="pct"/>
            <w:tcBorders>
              <w:top w:val="single" w:sz="2" w:space="0" w:color="000000"/>
              <w:left w:val="single" w:sz="2" w:space="0" w:color="000000"/>
              <w:bottom w:val="single" w:sz="2" w:space="0" w:color="000000"/>
              <w:right w:val="single" w:sz="2" w:space="0" w:color="000000"/>
            </w:tcBorders>
            <w:shd w:val="clear" w:color="auto" w:fill="FFFFFF"/>
          </w:tcPr>
          <w:p w:rsidR="00D66AF7" w:rsidRDefault="00D66AF7">
            <w:pPr>
              <w:autoSpaceDE w:val="0"/>
              <w:autoSpaceDN w:val="0"/>
              <w:adjustRightInd w:val="0"/>
              <w:rPr>
                <w:b/>
                <w:bCs/>
                <w:color w:val="000000"/>
                <w:sz w:val="20"/>
                <w:szCs w:val="20"/>
              </w:rPr>
            </w:pPr>
            <w:r>
              <w:rPr>
                <w:b/>
                <w:bCs/>
                <w:color w:val="000000"/>
                <w:sz w:val="20"/>
                <w:szCs w:val="20"/>
              </w:rPr>
              <w:t>UND</w:t>
            </w:r>
          </w:p>
        </w:tc>
      </w:tr>
    </w:tbl>
    <w:p w:rsidR="00D66AF7" w:rsidRDefault="00D66AF7" w:rsidP="00D66AF7">
      <w:pPr>
        <w:autoSpaceDE w:val="0"/>
        <w:autoSpaceDN w:val="0"/>
        <w:adjustRightInd w:val="0"/>
        <w:jc w:val="center"/>
        <w:rPr>
          <w:b/>
          <w:bCs/>
          <w:color w:val="000000"/>
          <w:sz w:val="20"/>
          <w:szCs w:val="20"/>
        </w:rPr>
      </w:pPr>
    </w:p>
    <w:p w:rsidR="007405BA" w:rsidRPr="00D66AF7" w:rsidRDefault="007405BA" w:rsidP="00D66AF7">
      <w:pPr>
        <w:rPr>
          <w:szCs w:val="22"/>
        </w:rPr>
      </w:pPr>
    </w:p>
    <w:sectPr w:rsidR="007405BA" w:rsidRPr="00D66AF7"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C7" w:rsidRDefault="004A65C7">
      <w:r>
        <w:separator/>
      </w:r>
    </w:p>
  </w:endnote>
  <w:endnote w:type="continuationSeparator" w:id="0">
    <w:p w:rsidR="004A65C7" w:rsidRDefault="004A6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7" w:rsidRPr="003B61D6" w:rsidRDefault="00D66AF7"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D66AF7" w:rsidRPr="003B61D6" w:rsidRDefault="00D66AF7"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C7" w:rsidRDefault="004A65C7">
      <w:r>
        <w:separator/>
      </w:r>
    </w:p>
  </w:footnote>
  <w:footnote w:type="continuationSeparator" w:id="0">
    <w:p w:rsidR="004A65C7" w:rsidRDefault="004A6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7" w:rsidRDefault="00D66AF7"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D66AF7" w:rsidRDefault="00D66AF7"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6510" cy="849630"/>
                  </a:xfrm>
                  <a:prstGeom prst="rect">
                    <a:avLst/>
                  </a:prstGeom>
                </pic:spPr>
              </pic:pic>
            </a:graphicData>
          </a:graphic>
        </wp:anchor>
      </w:drawing>
    </w:r>
  </w:p>
  <w:p w:rsidR="00D66AF7" w:rsidRDefault="00D66AF7" w:rsidP="006C35B3">
    <w:pPr>
      <w:ind w:right="-143"/>
      <w:jc w:val="center"/>
      <w:rPr>
        <w:noProof/>
        <w:sz w:val="22"/>
      </w:rPr>
    </w:pPr>
  </w:p>
  <w:p w:rsidR="00D66AF7" w:rsidRDefault="00D66AF7" w:rsidP="006C35B3">
    <w:pPr>
      <w:ind w:right="-143"/>
      <w:jc w:val="center"/>
      <w:rPr>
        <w:noProof/>
        <w:sz w:val="22"/>
      </w:rPr>
    </w:pPr>
  </w:p>
  <w:p w:rsidR="00D66AF7" w:rsidRDefault="00D66AF7"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971550"/>
                  </a:xfrm>
                  <a:prstGeom prst="rect">
                    <a:avLst/>
                  </a:prstGeom>
                </pic:spPr>
              </pic:pic>
            </a:graphicData>
          </a:graphic>
        </wp:anchor>
      </w:drawing>
    </w:r>
    <w:r>
      <w:rPr>
        <w:noProof/>
        <w:sz w:val="22"/>
      </w:rPr>
      <w:t>MINUTA</w:t>
    </w:r>
  </w:p>
  <w:p w:rsidR="00D66AF7" w:rsidRDefault="00D66AF7" w:rsidP="00BE7313">
    <w:pPr>
      <w:jc w:val="center"/>
      <w:rPr>
        <w:sz w:val="22"/>
      </w:rPr>
    </w:pPr>
  </w:p>
  <w:p w:rsidR="00D66AF7" w:rsidRDefault="00D66AF7" w:rsidP="00BE7313">
    <w:pPr>
      <w:jc w:val="center"/>
      <w:rPr>
        <w:sz w:val="22"/>
      </w:rPr>
    </w:pPr>
  </w:p>
  <w:p w:rsidR="00D66AF7" w:rsidRDefault="00D66AF7" w:rsidP="00BE7313">
    <w:pPr>
      <w:jc w:val="center"/>
      <w:rPr>
        <w:sz w:val="22"/>
      </w:rPr>
    </w:pPr>
  </w:p>
  <w:p w:rsidR="00D66AF7" w:rsidRDefault="00D66AF7"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05F6D67"/>
    <w:multiLevelType w:val="multilevel"/>
    <w:tmpl w:val="0AA707E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1A4FA79"/>
    <w:multiLevelType w:val="multilevel"/>
    <w:tmpl w:val="6E7ACF4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5"/>
  </w:num>
  <w:num w:numId="3">
    <w:abstractNumId w:val="12"/>
  </w:num>
  <w:num w:numId="4">
    <w:abstractNumId w:val="16"/>
  </w:num>
  <w:num w:numId="5">
    <w:abstractNumId w:val="4"/>
  </w:num>
  <w:num w:numId="6">
    <w:abstractNumId w:val="18"/>
  </w:num>
  <w:num w:numId="7">
    <w:abstractNumId w:val="13"/>
  </w:num>
  <w:num w:numId="8">
    <w:abstractNumId w:val="9"/>
  </w:num>
  <w:num w:numId="9">
    <w:abstractNumId w:val="2"/>
  </w:num>
  <w:num w:numId="10">
    <w:abstractNumId w:val="14"/>
  </w:num>
  <w:num w:numId="11">
    <w:abstractNumId w:val="19"/>
  </w:num>
  <w:num w:numId="12">
    <w:abstractNumId w:val="17"/>
  </w:num>
  <w:num w:numId="13">
    <w:abstractNumId w:val="6"/>
  </w:num>
  <w:num w:numId="14">
    <w:abstractNumId w:val="11"/>
  </w:num>
  <w:num w:numId="15">
    <w:abstractNumId w:val="0"/>
  </w:num>
  <w:num w:numId="16">
    <w:abstractNumId w:val="3"/>
  </w:num>
  <w:num w:numId="17">
    <w:abstractNumId w:val="10"/>
  </w:num>
  <w:num w:numId="18">
    <w:abstractNumId w:val="1"/>
  </w:num>
  <w:num w:numId="19">
    <w:abstractNumId w:val="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59458"/>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562"/>
    <w:rsid w:val="0005099A"/>
    <w:rsid w:val="0005489C"/>
    <w:rsid w:val="0005633F"/>
    <w:rsid w:val="0006080F"/>
    <w:rsid w:val="00060A5E"/>
    <w:rsid w:val="00065A79"/>
    <w:rsid w:val="00066BD6"/>
    <w:rsid w:val="00070BCE"/>
    <w:rsid w:val="000758DC"/>
    <w:rsid w:val="00077415"/>
    <w:rsid w:val="00077A96"/>
    <w:rsid w:val="0008168C"/>
    <w:rsid w:val="0008198C"/>
    <w:rsid w:val="0008211F"/>
    <w:rsid w:val="00083008"/>
    <w:rsid w:val="00083CC3"/>
    <w:rsid w:val="00084FD7"/>
    <w:rsid w:val="0008541B"/>
    <w:rsid w:val="00086140"/>
    <w:rsid w:val="00086626"/>
    <w:rsid w:val="0009018C"/>
    <w:rsid w:val="00091C02"/>
    <w:rsid w:val="00095390"/>
    <w:rsid w:val="000A0581"/>
    <w:rsid w:val="000A615F"/>
    <w:rsid w:val="000B4B3F"/>
    <w:rsid w:val="000C0360"/>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0301"/>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063"/>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5467"/>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0AA2"/>
    <w:rsid w:val="003A1501"/>
    <w:rsid w:val="003A2088"/>
    <w:rsid w:val="003A25DF"/>
    <w:rsid w:val="003A4CD4"/>
    <w:rsid w:val="003A66BC"/>
    <w:rsid w:val="003B44D2"/>
    <w:rsid w:val="003B56F9"/>
    <w:rsid w:val="003B61D6"/>
    <w:rsid w:val="003C07A1"/>
    <w:rsid w:val="003C07B5"/>
    <w:rsid w:val="003C125F"/>
    <w:rsid w:val="003C4A49"/>
    <w:rsid w:val="003C597E"/>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4F64"/>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5C7"/>
    <w:rsid w:val="004A6C09"/>
    <w:rsid w:val="004B5619"/>
    <w:rsid w:val="004B6839"/>
    <w:rsid w:val="004B70D4"/>
    <w:rsid w:val="004C3036"/>
    <w:rsid w:val="004C4FD5"/>
    <w:rsid w:val="004D0806"/>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0D4"/>
    <w:rsid w:val="00512630"/>
    <w:rsid w:val="0051614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0799D"/>
    <w:rsid w:val="0061070A"/>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2E74"/>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05BA"/>
    <w:rsid w:val="00746A28"/>
    <w:rsid w:val="00756958"/>
    <w:rsid w:val="00760243"/>
    <w:rsid w:val="0076101A"/>
    <w:rsid w:val="00762185"/>
    <w:rsid w:val="007630D3"/>
    <w:rsid w:val="00763FEF"/>
    <w:rsid w:val="00774F0E"/>
    <w:rsid w:val="0077723E"/>
    <w:rsid w:val="00777BF8"/>
    <w:rsid w:val="007820E5"/>
    <w:rsid w:val="0078320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3C2B"/>
    <w:rsid w:val="007E445F"/>
    <w:rsid w:val="007E5434"/>
    <w:rsid w:val="007E72F3"/>
    <w:rsid w:val="007E7B99"/>
    <w:rsid w:val="007F1A26"/>
    <w:rsid w:val="007F1D53"/>
    <w:rsid w:val="007F2CD4"/>
    <w:rsid w:val="007F331A"/>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4B07"/>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6754"/>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5F4C"/>
    <w:rsid w:val="009E7944"/>
    <w:rsid w:val="009F4541"/>
    <w:rsid w:val="009F461C"/>
    <w:rsid w:val="00A00B61"/>
    <w:rsid w:val="00A02FFC"/>
    <w:rsid w:val="00A071FA"/>
    <w:rsid w:val="00A07555"/>
    <w:rsid w:val="00A1320C"/>
    <w:rsid w:val="00A16A40"/>
    <w:rsid w:val="00A17BC5"/>
    <w:rsid w:val="00A26361"/>
    <w:rsid w:val="00A2677E"/>
    <w:rsid w:val="00A344D9"/>
    <w:rsid w:val="00A35FCE"/>
    <w:rsid w:val="00A41019"/>
    <w:rsid w:val="00A4270C"/>
    <w:rsid w:val="00A44DB1"/>
    <w:rsid w:val="00A45F56"/>
    <w:rsid w:val="00A4727C"/>
    <w:rsid w:val="00A54905"/>
    <w:rsid w:val="00A54C91"/>
    <w:rsid w:val="00A54FA2"/>
    <w:rsid w:val="00A64471"/>
    <w:rsid w:val="00A65102"/>
    <w:rsid w:val="00A66618"/>
    <w:rsid w:val="00A66861"/>
    <w:rsid w:val="00A6792C"/>
    <w:rsid w:val="00A7525C"/>
    <w:rsid w:val="00A767F7"/>
    <w:rsid w:val="00A77B14"/>
    <w:rsid w:val="00A8139A"/>
    <w:rsid w:val="00A8520A"/>
    <w:rsid w:val="00A85337"/>
    <w:rsid w:val="00A90402"/>
    <w:rsid w:val="00A9228E"/>
    <w:rsid w:val="00A96297"/>
    <w:rsid w:val="00AA03C9"/>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16DE"/>
    <w:rsid w:val="00B72F27"/>
    <w:rsid w:val="00B75B69"/>
    <w:rsid w:val="00B763FF"/>
    <w:rsid w:val="00B820A4"/>
    <w:rsid w:val="00B86DFD"/>
    <w:rsid w:val="00BA1489"/>
    <w:rsid w:val="00BA2890"/>
    <w:rsid w:val="00BA564E"/>
    <w:rsid w:val="00BA6646"/>
    <w:rsid w:val="00BA7BC7"/>
    <w:rsid w:val="00BB0A71"/>
    <w:rsid w:val="00BB1A8F"/>
    <w:rsid w:val="00BB3ECA"/>
    <w:rsid w:val="00BB4EF5"/>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708F"/>
    <w:rsid w:val="00C1752C"/>
    <w:rsid w:val="00C2059E"/>
    <w:rsid w:val="00C20813"/>
    <w:rsid w:val="00C20E15"/>
    <w:rsid w:val="00C21CC9"/>
    <w:rsid w:val="00C26A40"/>
    <w:rsid w:val="00C26FC0"/>
    <w:rsid w:val="00C30CA4"/>
    <w:rsid w:val="00C37531"/>
    <w:rsid w:val="00C40626"/>
    <w:rsid w:val="00C430D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AAE"/>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949"/>
    <w:rsid w:val="00D05D0C"/>
    <w:rsid w:val="00D13127"/>
    <w:rsid w:val="00D15F68"/>
    <w:rsid w:val="00D16FE8"/>
    <w:rsid w:val="00D21DBD"/>
    <w:rsid w:val="00D24052"/>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66AF7"/>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62BE"/>
    <w:rsid w:val="00E1790B"/>
    <w:rsid w:val="00E207F3"/>
    <w:rsid w:val="00E23862"/>
    <w:rsid w:val="00E27950"/>
    <w:rsid w:val="00E27DB1"/>
    <w:rsid w:val="00E30FFD"/>
    <w:rsid w:val="00E34228"/>
    <w:rsid w:val="00E37514"/>
    <w:rsid w:val="00E4185A"/>
    <w:rsid w:val="00E43636"/>
    <w:rsid w:val="00E43709"/>
    <w:rsid w:val="00E44AF3"/>
    <w:rsid w:val="00E53D5D"/>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1DE3"/>
    <w:rsid w:val="00E9469D"/>
    <w:rsid w:val="00E95403"/>
    <w:rsid w:val="00E9613B"/>
    <w:rsid w:val="00E96192"/>
    <w:rsid w:val="00E9665C"/>
    <w:rsid w:val="00E97D2E"/>
    <w:rsid w:val="00EA000A"/>
    <w:rsid w:val="00EA1AE9"/>
    <w:rsid w:val="00EA2831"/>
    <w:rsid w:val="00EA2A04"/>
    <w:rsid w:val="00EA38F9"/>
    <w:rsid w:val="00EA4224"/>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49C6"/>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B13"/>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7ED7-C543-4D54-A9F4-CB65AAD7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198</TotalTime>
  <Pages>1</Pages>
  <Words>7077</Words>
  <Characters>38217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20</cp:revision>
  <cp:lastPrinted>2016-04-26T14:18:00Z</cp:lastPrinted>
  <dcterms:created xsi:type="dcterms:W3CDTF">2016-02-03T18:05:00Z</dcterms:created>
  <dcterms:modified xsi:type="dcterms:W3CDTF">2016-04-26T14:18:00Z</dcterms:modified>
</cp:coreProperties>
</file>